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17CF4F" w14:textId="63FF696C" w:rsidR="00C935F4" w:rsidRPr="00C14C34" w:rsidRDefault="00DD47C1" w:rsidP="00C81143">
      <w:pPr>
        <w:suppressLineNumbers/>
        <w:jc w:val="center"/>
        <w:rPr>
          <w:rFonts w:cs="Arial"/>
          <w:b/>
          <w:sz w:val="20"/>
          <w:szCs w:val="20"/>
        </w:rPr>
      </w:pPr>
      <w:r w:rsidRPr="00C14C34">
        <w:rPr>
          <w:noProof/>
          <w:lang w:eastAsia="en-GB"/>
        </w:rPr>
        <w:drawing>
          <wp:inline distT="0" distB="0" distL="0" distR="0" wp14:anchorId="7DC1E6CE" wp14:editId="12C05C2F">
            <wp:extent cx="2117090" cy="77343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17090" cy="773430"/>
                    </a:xfrm>
                    <a:prstGeom prst="rect">
                      <a:avLst/>
                    </a:prstGeom>
                    <a:noFill/>
                    <a:ln>
                      <a:noFill/>
                    </a:ln>
                  </pic:spPr>
                </pic:pic>
              </a:graphicData>
            </a:graphic>
          </wp:inline>
        </w:drawing>
      </w:r>
      <w:r w:rsidR="00C935F4" w:rsidRPr="00C14C34">
        <w:rPr>
          <w:noProof/>
        </w:rPr>
        <w:br/>
      </w:r>
      <w:r w:rsidR="00C935F4" w:rsidRPr="00C14C34">
        <w:rPr>
          <w:rFonts w:cs="Arial"/>
          <w:b/>
          <w:sz w:val="24"/>
          <w:szCs w:val="24"/>
        </w:rPr>
        <w:t>Statistical Working Group</w:t>
      </w:r>
      <w:r w:rsidR="00C935F4" w:rsidRPr="00C14C34">
        <w:rPr>
          <w:rFonts w:cs="Arial"/>
          <w:b/>
          <w:sz w:val="24"/>
          <w:szCs w:val="24"/>
        </w:rPr>
        <w:br/>
      </w:r>
      <w:r w:rsidR="00C935F4" w:rsidRPr="00C14C34">
        <w:rPr>
          <w:rFonts w:cs="Arial"/>
          <w:b/>
          <w:sz w:val="20"/>
          <w:szCs w:val="20"/>
        </w:rPr>
        <w:t>Statistical Guidelines</w:t>
      </w:r>
    </w:p>
    <w:p w14:paraId="1878DF92" w14:textId="77777777" w:rsidR="00C935F4" w:rsidRPr="00C14C34" w:rsidRDefault="00C935F4" w:rsidP="00C81143">
      <w:pPr>
        <w:suppressLineNumbers/>
        <w:tabs>
          <w:tab w:val="decimal" w:leader="underscore" w:pos="9000"/>
        </w:tabs>
        <w:rPr>
          <w:b/>
          <w:sz w:val="36"/>
          <w:szCs w:val="36"/>
        </w:rPr>
      </w:pPr>
      <w:r w:rsidRPr="00C14C34">
        <w:rPr>
          <w:b/>
          <w:sz w:val="36"/>
          <w:szCs w:val="36"/>
        </w:rPr>
        <w:tab/>
      </w:r>
    </w:p>
    <w:p w14:paraId="70259DA8" w14:textId="77777777" w:rsidR="00C935F4" w:rsidRPr="00C14C34" w:rsidRDefault="00DD47C1" w:rsidP="00C81143">
      <w:pPr>
        <w:suppressLineNumbers/>
        <w:jc w:val="center"/>
        <w:rPr>
          <w:rFonts w:cs="Arial"/>
          <w:b/>
          <w:sz w:val="28"/>
          <w:szCs w:val="28"/>
        </w:rPr>
      </w:pPr>
      <w:r w:rsidRPr="00C14C34">
        <w:rPr>
          <w:rFonts w:cs="Arial"/>
          <w:b/>
          <w:sz w:val="28"/>
          <w:szCs w:val="28"/>
        </w:rPr>
        <w:t>Guidelines on coding time transformations in SDMX</w:t>
      </w:r>
    </w:p>
    <w:p w14:paraId="6E1E2A05" w14:textId="66D1FC39" w:rsidR="00C935F4" w:rsidRPr="00C14C34" w:rsidRDefault="00C935F4" w:rsidP="00C81143">
      <w:pPr>
        <w:suppressLineNumbers/>
        <w:spacing w:after="0"/>
        <w:jc w:val="center"/>
        <w:rPr>
          <w:rFonts w:cs="Arial"/>
          <w:b/>
          <w:sz w:val="28"/>
          <w:szCs w:val="28"/>
        </w:rPr>
      </w:pPr>
      <w:r w:rsidRPr="00C14C34">
        <w:rPr>
          <w:rFonts w:cs="Arial"/>
          <w:b/>
          <w:sz w:val="28"/>
          <w:szCs w:val="28"/>
        </w:rPr>
        <w:t xml:space="preserve">Version </w:t>
      </w:r>
      <w:r w:rsidR="00B06C1A">
        <w:rPr>
          <w:rFonts w:cs="Arial"/>
          <w:b/>
          <w:sz w:val="28"/>
          <w:szCs w:val="28"/>
        </w:rPr>
        <w:t>1.0</w:t>
      </w:r>
      <w:r w:rsidR="00FC663B" w:rsidRPr="00C14C34">
        <w:rPr>
          <w:rFonts w:cs="Arial"/>
          <w:b/>
          <w:sz w:val="28"/>
          <w:szCs w:val="28"/>
        </w:rPr>
        <w:t xml:space="preserve"> </w:t>
      </w:r>
      <w:r w:rsidR="00AA1D73" w:rsidRPr="00C14C34">
        <w:rPr>
          <w:rFonts w:cs="Arial"/>
          <w:b/>
          <w:sz w:val="28"/>
          <w:szCs w:val="28"/>
        </w:rPr>
        <w:t xml:space="preserve">- </w:t>
      </w:r>
      <w:r w:rsidR="000D3F94" w:rsidRPr="00C14C34">
        <w:rPr>
          <w:rFonts w:cs="Arial"/>
          <w:b/>
          <w:sz w:val="28"/>
          <w:szCs w:val="28"/>
        </w:rPr>
        <w:t>1</w:t>
      </w:r>
      <w:r w:rsidR="002D7645">
        <w:rPr>
          <w:rFonts w:cs="Arial"/>
          <w:b/>
          <w:sz w:val="28"/>
          <w:szCs w:val="28"/>
        </w:rPr>
        <w:t>5</w:t>
      </w:r>
      <w:r w:rsidRPr="00C14C34">
        <w:rPr>
          <w:rFonts w:cs="Arial"/>
          <w:b/>
          <w:sz w:val="28"/>
          <w:szCs w:val="28"/>
        </w:rPr>
        <w:t>/</w:t>
      </w:r>
      <w:r w:rsidR="002D7645">
        <w:rPr>
          <w:rFonts w:cs="Arial"/>
          <w:b/>
          <w:sz w:val="28"/>
          <w:szCs w:val="28"/>
        </w:rPr>
        <w:t>9</w:t>
      </w:r>
      <w:r w:rsidRPr="00C14C34">
        <w:rPr>
          <w:rFonts w:cs="Arial"/>
          <w:b/>
          <w:sz w:val="28"/>
          <w:szCs w:val="28"/>
        </w:rPr>
        <w:t>/</w:t>
      </w:r>
      <w:r w:rsidR="00AA1D73" w:rsidRPr="00C14C34">
        <w:rPr>
          <w:rFonts w:cs="Arial"/>
          <w:b/>
          <w:sz w:val="28"/>
          <w:szCs w:val="28"/>
        </w:rPr>
        <w:t>2016</w:t>
      </w:r>
    </w:p>
    <w:p w14:paraId="163EE28D" w14:textId="77777777" w:rsidR="00C935F4" w:rsidRPr="00C14C34" w:rsidRDefault="00C935F4" w:rsidP="00C81143">
      <w:pPr>
        <w:suppressLineNumbers/>
        <w:tabs>
          <w:tab w:val="decimal" w:leader="underscore" w:pos="9000"/>
        </w:tabs>
        <w:rPr>
          <w:b/>
          <w:sz w:val="36"/>
          <w:szCs w:val="36"/>
        </w:rPr>
      </w:pPr>
      <w:r w:rsidRPr="00C14C34">
        <w:rPr>
          <w:b/>
          <w:sz w:val="36"/>
          <w:szCs w:val="36"/>
        </w:rPr>
        <w:tab/>
      </w:r>
    </w:p>
    <w:p w14:paraId="058601E2" w14:textId="77777777" w:rsidR="00DD47C1" w:rsidRPr="00C14C34" w:rsidRDefault="00DD47C1" w:rsidP="00A04002">
      <w:pPr>
        <w:pStyle w:val="Heading1"/>
      </w:pPr>
      <w:r w:rsidRPr="00C14C34">
        <w:lastRenderedPageBreak/>
        <w:t>Problem Statement</w:t>
      </w:r>
    </w:p>
    <w:p w14:paraId="0102F999" w14:textId="3597D89E" w:rsidR="00DD47C1" w:rsidRPr="00C14C34" w:rsidRDefault="00493853" w:rsidP="007A0760">
      <w:pPr>
        <w:pStyle w:val="ParagraphCharChar"/>
        <w:spacing w:before="0"/>
        <w:rPr>
          <w:b w:val="0"/>
        </w:rPr>
      </w:pPr>
      <w:r w:rsidRPr="00C14C34">
        <w:rPr>
          <w:b w:val="0"/>
        </w:rPr>
        <w:t xml:space="preserve">Time transformation is defined as a time-related operation performed on a time series, solely involving observations of that time series. </w:t>
      </w:r>
      <w:r w:rsidR="00184F70">
        <w:rPr>
          <w:b w:val="0"/>
        </w:rPr>
        <w:t xml:space="preserve"> </w:t>
      </w:r>
      <w:r w:rsidRPr="00C14C34">
        <w:rPr>
          <w:b w:val="0"/>
        </w:rPr>
        <w:t xml:space="preserve">Examples of such time transformations are growth rates, cumulative sums over </w:t>
      </w:r>
      <w:r w:rsidR="00EA5223" w:rsidRPr="00C14C34">
        <w:rPr>
          <w:b w:val="0"/>
        </w:rPr>
        <w:t xml:space="preserve">several </w:t>
      </w:r>
      <w:r w:rsidRPr="00C14C34">
        <w:rPr>
          <w:b w:val="0"/>
        </w:rPr>
        <w:t>periods and moving averages.</w:t>
      </w:r>
    </w:p>
    <w:p w14:paraId="6A2E026D" w14:textId="1D5DE82A" w:rsidR="00493853" w:rsidRPr="00C14C34" w:rsidRDefault="00493853" w:rsidP="007A0760">
      <w:pPr>
        <w:pStyle w:val="ParagraphCharChar"/>
        <w:spacing w:before="0"/>
        <w:rPr>
          <w:b w:val="0"/>
        </w:rPr>
      </w:pPr>
      <w:r w:rsidRPr="00C14C34">
        <w:rPr>
          <w:b w:val="0"/>
        </w:rPr>
        <w:t xml:space="preserve">To express a time transformation, </w:t>
      </w:r>
      <w:r w:rsidR="00437806" w:rsidRPr="00C14C34">
        <w:rPr>
          <w:b w:val="0"/>
        </w:rPr>
        <w:t xml:space="preserve">three </w:t>
      </w:r>
      <w:r w:rsidRPr="00C14C34">
        <w:rPr>
          <w:b w:val="0"/>
        </w:rPr>
        <w:t xml:space="preserve">elements </w:t>
      </w:r>
      <w:r w:rsidR="00507CED" w:rsidRPr="00C14C34">
        <w:rPr>
          <w:b w:val="0"/>
        </w:rPr>
        <w:t>are required</w:t>
      </w:r>
      <w:r w:rsidRPr="00C14C34">
        <w:rPr>
          <w:b w:val="0"/>
        </w:rPr>
        <w:t xml:space="preserve">: the type of transformation, the number of periods involved and the length of each period. </w:t>
      </w:r>
      <w:r w:rsidR="00184F70">
        <w:rPr>
          <w:b w:val="0"/>
        </w:rPr>
        <w:t xml:space="preserve"> </w:t>
      </w:r>
      <w:r w:rsidRPr="00C14C34">
        <w:rPr>
          <w:b w:val="0"/>
        </w:rPr>
        <w:t>Even though in theory you could express the base value</w:t>
      </w:r>
      <w:r w:rsidR="00507CED" w:rsidRPr="00C14C34">
        <w:rPr>
          <w:b w:val="0"/>
        </w:rPr>
        <w:t xml:space="preserve"> </w:t>
      </w:r>
      <w:r w:rsidRPr="00C14C34">
        <w:rPr>
          <w:b w:val="0"/>
        </w:rPr>
        <w:t>and the transformation applied, it is much more practical</w:t>
      </w:r>
      <w:r w:rsidR="00437806" w:rsidRPr="00C14C34">
        <w:rPr>
          <w:b w:val="0"/>
        </w:rPr>
        <w:t>,</w:t>
      </w:r>
      <w:r w:rsidRPr="00C14C34">
        <w:rPr>
          <w:b w:val="0"/>
        </w:rPr>
        <w:t xml:space="preserve"> and </w:t>
      </w:r>
      <w:r w:rsidR="00492DA2" w:rsidRPr="00C14C34">
        <w:rPr>
          <w:b w:val="0"/>
        </w:rPr>
        <w:t xml:space="preserve">in </w:t>
      </w:r>
      <w:r w:rsidRPr="00C14C34">
        <w:rPr>
          <w:b w:val="0"/>
        </w:rPr>
        <w:t>many cases sufficient in statistical data exchange</w:t>
      </w:r>
      <w:r w:rsidR="00EA5223" w:rsidRPr="00C14C34">
        <w:rPr>
          <w:b w:val="0"/>
        </w:rPr>
        <w:t>,</w:t>
      </w:r>
      <w:r w:rsidRPr="00C14C34">
        <w:rPr>
          <w:b w:val="0"/>
        </w:rPr>
        <w:t xml:space="preserve"> to transmit the time-transformed values themselves.</w:t>
      </w:r>
    </w:p>
    <w:p w14:paraId="021FF102" w14:textId="36A04C21" w:rsidR="00493853" w:rsidRPr="00C14C34" w:rsidRDefault="00493853" w:rsidP="007A0760">
      <w:pPr>
        <w:pStyle w:val="ParagraphCharChar"/>
        <w:spacing w:before="0"/>
        <w:rPr>
          <w:b w:val="0"/>
        </w:rPr>
      </w:pPr>
      <w:r w:rsidRPr="00C14C34">
        <w:rPr>
          <w:b w:val="0"/>
        </w:rPr>
        <w:t xml:space="preserve">The </w:t>
      </w:r>
      <w:r w:rsidR="00507CED" w:rsidRPr="00C14C34">
        <w:rPr>
          <w:b w:val="0"/>
        </w:rPr>
        <w:t xml:space="preserve">operation </w:t>
      </w:r>
      <w:r w:rsidRPr="00C14C34">
        <w:rPr>
          <w:b w:val="0"/>
        </w:rPr>
        <w:t xml:space="preserve">to be coded can be expressed generically as such: </w:t>
      </w:r>
      <w:r w:rsidR="00184F70">
        <w:rPr>
          <w:b w:val="0"/>
        </w:rPr>
        <w:t xml:space="preserve"> </w:t>
      </w:r>
      <w:r w:rsidRPr="00C14C34">
        <w:rPr>
          <w:b w:val="0"/>
        </w:rPr>
        <w:t xml:space="preserve">For value </w:t>
      </w:r>
      <w:r w:rsidRPr="00C14C34">
        <w:rPr>
          <w:b w:val="0"/>
          <w:i/>
        </w:rPr>
        <w:t>V</w:t>
      </w:r>
      <w:r w:rsidRPr="00C14C34">
        <w:rPr>
          <w:b w:val="0"/>
        </w:rPr>
        <w:t xml:space="preserve"> the transformation </w:t>
      </w:r>
      <w:r w:rsidRPr="00C14C34">
        <w:rPr>
          <w:b w:val="0"/>
          <w:i/>
        </w:rPr>
        <w:t>T</w:t>
      </w:r>
      <w:r w:rsidRPr="00C14C34">
        <w:rPr>
          <w:b w:val="0"/>
        </w:rPr>
        <w:t xml:space="preserve"> was applied over </w:t>
      </w:r>
      <w:r w:rsidRPr="00C14C34">
        <w:rPr>
          <w:b w:val="0"/>
          <w:i/>
        </w:rPr>
        <w:t>P</w:t>
      </w:r>
      <w:r w:rsidRPr="00C14C34">
        <w:rPr>
          <w:b w:val="0"/>
        </w:rPr>
        <w:t xml:space="preserve"> periods with frequency </w:t>
      </w:r>
      <w:r w:rsidRPr="00C14C34">
        <w:rPr>
          <w:b w:val="0"/>
          <w:i/>
        </w:rPr>
        <w:t>F</w:t>
      </w:r>
      <w:r w:rsidRPr="00C14C34">
        <w:rPr>
          <w:b w:val="0"/>
        </w:rPr>
        <w:t>.</w:t>
      </w:r>
    </w:p>
    <w:p w14:paraId="1E6D9DC4" w14:textId="77777777" w:rsidR="00493853" w:rsidRPr="00C14C34" w:rsidRDefault="00493853" w:rsidP="007A0760">
      <w:pPr>
        <w:pStyle w:val="ParagraphCharChar"/>
        <w:spacing w:before="0"/>
        <w:rPr>
          <w:b w:val="0"/>
        </w:rPr>
      </w:pPr>
      <w:r w:rsidRPr="00C14C34">
        <w:rPr>
          <w:b w:val="0"/>
        </w:rPr>
        <w:t>Examples:</w:t>
      </w:r>
    </w:p>
    <w:tbl>
      <w:tblPr>
        <w:tblStyle w:val="TableClassic1"/>
        <w:tblW w:w="9243" w:type="dxa"/>
        <w:tblLook w:val="04A0" w:firstRow="1" w:lastRow="0" w:firstColumn="1" w:lastColumn="0" w:noHBand="0" w:noVBand="1"/>
      </w:tblPr>
      <w:tblGrid>
        <w:gridCol w:w="5485"/>
        <w:gridCol w:w="2698"/>
        <w:gridCol w:w="510"/>
        <w:gridCol w:w="550"/>
      </w:tblGrid>
      <w:tr w:rsidR="0046348B" w:rsidRPr="002D7645" w14:paraId="0CE4389D" w14:textId="77777777" w:rsidTr="00184F7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85" w:type="dxa"/>
            <w:tcBorders>
              <w:top w:val="single" w:sz="12" w:space="0" w:color="000000"/>
            </w:tcBorders>
            <w:shd w:val="clear" w:color="auto" w:fill="BFBFBF" w:themeFill="background1" w:themeFillShade="BF"/>
          </w:tcPr>
          <w:p w14:paraId="6E4A18FB" w14:textId="77777777" w:rsidR="0046348B" w:rsidRPr="002D7645" w:rsidRDefault="0046348B" w:rsidP="002D7645">
            <w:pPr>
              <w:pStyle w:val="ParagraphCharChar"/>
              <w:spacing w:after="120"/>
              <w:jc w:val="center"/>
              <w:rPr>
                <w:i w:val="0"/>
              </w:rPr>
            </w:pPr>
            <w:r w:rsidRPr="002D7645">
              <w:rPr>
                <w:i w:val="0"/>
              </w:rPr>
              <w:t>Statement</w:t>
            </w:r>
          </w:p>
        </w:tc>
        <w:tc>
          <w:tcPr>
            <w:tcW w:w="2698" w:type="dxa"/>
            <w:tcBorders>
              <w:top w:val="single" w:sz="12" w:space="0" w:color="000000"/>
            </w:tcBorders>
            <w:shd w:val="clear" w:color="auto" w:fill="BFBFBF" w:themeFill="background1" w:themeFillShade="BF"/>
          </w:tcPr>
          <w:p w14:paraId="2BAD4F8B" w14:textId="77777777" w:rsidR="0046348B" w:rsidRPr="002D7645" w:rsidRDefault="0046348B" w:rsidP="002D7645">
            <w:pPr>
              <w:pStyle w:val="ParagraphCharChar"/>
              <w:spacing w:after="120"/>
              <w:jc w:val="center"/>
              <w:cnfStyle w:val="100000000000" w:firstRow="1" w:lastRow="0" w:firstColumn="0" w:lastColumn="0" w:oddVBand="0" w:evenVBand="0" w:oddHBand="0" w:evenHBand="0" w:firstRowFirstColumn="0" w:firstRowLastColumn="0" w:lastRowFirstColumn="0" w:lastRowLastColumn="0"/>
              <w:rPr>
                <w:i w:val="0"/>
              </w:rPr>
            </w:pPr>
            <w:r w:rsidRPr="002D7645">
              <w:rPr>
                <w:i w:val="0"/>
              </w:rPr>
              <w:t>T</w:t>
            </w:r>
          </w:p>
        </w:tc>
        <w:tc>
          <w:tcPr>
            <w:tcW w:w="510" w:type="dxa"/>
            <w:tcBorders>
              <w:top w:val="single" w:sz="12" w:space="0" w:color="000000"/>
            </w:tcBorders>
            <w:shd w:val="clear" w:color="auto" w:fill="BFBFBF" w:themeFill="background1" w:themeFillShade="BF"/>
          </w:tcPr>
          <w:p w14:paraId="32D152CD" w14:textId="77777777" w:rsidR="0046348B" w:rsidRPr="002D7645" w:rsidRDefault="0046348B" w:rsidP="002D7645">
            <w:pPr>
              <w:pStyle w:val="ParagraphCharChar"/>
              <w:spacing w:after="120"/>
              <w:jc w:val="center"/>
              <w:cnfStyle w:val="100000000000" w:firstRow="1" w:lastRow="0" w:firstColumn="0" w:lastColumn="0" w:oddVBand="0" w:evenVBand="0" w:oddHBand="0" w:evenHBand="0" w:firstRowFirstColumn="0" w:firstRowLastColumn="0" w:lastRowFirstColumn="0" w:lastRowLastColumn="0"/>
              <w:rPr>
                <w:i w:val="0"/>
              </w:rPr>
            </w:pPr>
            <w:r w:rsidRPr="002D7645">
              <w:rPr>
                <w:i w:val="0"/>
              </w:rPr>
              <w:t>P</w:t>
            </w:r>
          </w:p>
        </w:tc>
        <w:tc>
          <w:tcPr>
            <w:tcW w:w="550" w:type="dxa"/>
            <w:tcBorders>
              <w:top w:val="single" w:sz="12" w:space="0" w:color="000000"/>
            </w:tcBorders>
            <w:shd w:val="clear" w:color="auto" w:fill="BFBFBF" w:themeFill="background1" w:themeFillShade="BF"/>
          </w:tcPr>
          <w:p w14:paraId="23624B01" w14:textId="77777777" w:rsidR="0046348B" w:rsidRPr="002D7645" w:rsidRDefault="0046348B" w:rsidP="002D7645">
            <w:pPr>
              <w:pStyle w:val="ParagraphCharChar"/>
              <w:spacing w:after="120"/>
              <w:jc w:val="center"/>
              <w:cnfStyle w:val="100000000000" w:firstRow="1" w:lastRow="0" w:firstColumn="0" w:lastColumn="0" w:oddVBand="0" w:evenVBand="0" w:oddHBand="0" w:evenHBand="0" w:firstRowFirstColumn="0" w:firstRowLastColumn="0" w:lastRowFirstColumn="0" w:lastRowLastColumn="0"/>
              <w:rPr>
                <w:i w:val="0"/>
              </w:rPr>
            </w:pPr>
            <w:r w:rsidRPr="002D7645">
              <w:rPr>
                <w:i w:val="0"/>
              </w:rPr>
              <w:t>F</w:t>
            </w:r>
          </w:p>
        </w:tc>
      </w:tr>
      <w:tr w:rsidR="0046348B" w:rsidRPr="00C14C34" w14:paraId="3145A861" w14:textId="77777777" w:rsidTr="007A0760">
        <w:tc>
          <w:tcPr>
            <w:cnfStyle w:val="001000000000" w:firstRow="0" w:lastRow="0" w:firstColumn="1" w:lastColumn="0" w:oddVBand="0" w:evenVBand="0" w:oddHBand="0" w:evenHBand="0" w:firstRowFirstColumn="0" w:firstRowLastColumn="0" w:lastRowFirstColumn="0" w:lastRowLastColumn="0"/>
            <w:tcW w:w="5485" w:type="dxa"/>
          </w:tcPr>
          <w:p w14:paraId="2A5C8AF2" w14:textId="77777777" w:rsidR="0046348B" w:rsidRPr="00C14C34" w:rsidRDefault="0046348B" w:rsidP="002D7645">
            <w:pPr>
              <w:pStyle w:val="ParagraphCharChar"/>
              <w:rPr>
                <w:b w:val="0"/>
              </w:rPr>
            </w:pPr>
            <w:r w:rsidRPr="00C14C34">
              <w:rPr>
                <w:b w:val="0"/>
              </w:rPr>
              <w:t>Quarter on quarter growth rate</w:t>
            </w:r>
          </w:p>
        </w:tc>
        <w:tc>
          <w:tcPr>
            <w:tcW w:w="2698" w:type="dxa"/>
          </w:tcPr>
          <w:p w14:paraId="3B4B2A53" w14:textId="77777777" w:rsidR="0046348B" w:rsidRPr="00C14C34" w:rsidRDefault="0046348B" w:rsidP="00FB6777">
            <w:pPr>
              <w:pStyle w:val="ParagraphCharChar"/>
              <w:cnfStyle w:val="000000000000" w:firstRow="0" w:lastRow="0" w:firstColumn="0" w:lastColumn="0" w:oddVBand="0" w:evenVBand="0" w:oddHBand="0" w:evenHBand="0" w:firstRowFirstColumn="0" w:firstRowLastColumn="0" w:lastRowFirstColumn="0" w:lastRowLastColumn="0"/>
              <w:rPr>
                <w:b w:val="0"/>
              </w:rPr>
            </w:pPr>
            <w:r w:rsidRPr="00C14C34">
              <w:rPr>
                <w:b w:val="0"/>
              </w:rPr>
              <w:t>Growth rate</w:t>
            </w:r>
          </w:p>
        </w:tc>
        <w:tc>
          <w:tcPr>
            <w:tcW w:w="510" w:type="dxa"/>
          </w:tcPr>
          <w:p w14:paraId="4DA385C6" w14:textId="124B86C5" w:rsidR="0046348B" w:rsidRPr="00C14C34" w:rsidRDefault="008F69E1" w:rsidP="00FB6777">
            <w:pPr>
              <w:pStyle w:val="ParagraphCharChar"/>
              <w:cnfStyle w:val="000000000000" w:firstRow="0" w:lastRow="0" w:firstColumn="0" w:lastColumn="0" w:oddVBand="0" w:evenVBand="0" w:oddHBand="0" w:evenHBand="0" w:firstRowFirstColumn="0" w:firstRowLastColumn="0" w:lastRowFirstColumn="0" w:lastRowLastColumn="0"/>
              <w:rPr>
                <w:b w:val="0"/>
              </w:rPr>
            </w:pPr>
            <w:r>
              <w:rPr>
                <w:b w:val="0"/>
              </w:rPr>
              <w:t>2</w:t>
            </w:r>
          </w:p>
        </w:tc>
        <w:tc>
          <w:tcPr>
            <w:tcW w:w="550" w:type="dxa"/>
          </w:tcPr>
          <w:p w14:paraId="154FCBAF" w14:textId="77777777" w:rsidR="0046348B" w:rsidRPr="00C14C34" w:rsidRDefault="0046348B" w:rsidP="00FB6777">
            <w:pPr>
              <w:pStyle w:val="ParagraphCharChar"/>
              <w:cnfStyle w:val="000000000000" w:firstRow="0" w:lastRow="0" w:firstColumn="0" w:lastColumn="0" w:oddVBand="0" w:evenVBand="0" w:oddHBand="0" w:evenHBand="0" w:firstRowFirstColumn="0" w:firstRowLastColumn="0" w:lastRowFirstColumn="0" w:lastRowLastColumn="0"/>
              <w:rPr>
                <w:b w:val="0"/>
              </w:rPr>
            </w:pPr>
            <w:r w:rsidRPr="00C14C34">
              <w:rPr>
                <w:b w:val="0"/>
              </w:rPr>
              <w:t>Q</w:t>
            </w:r>
          </w:p>
        </w:tc>
      </w:tr>
      <w:tr w:rsidR="0046348B" w:rsidRPr="00C14C34" w14:paraId="077BDA80" w14:textId="77777777" w:rsidTr="007A0760">
        <w:tc>
          <w:tcPr>
            <w:cnfStyle w:val="001000000000" w:firstRow="0" w:lastRow="0" w:firstColumn="1" w:lastColumn="0" w:oddVBand="0" w:evenVBand="0" w:oddHBand="0" w:evenHBand="0" w:firstRowFirstColumn="0" w:firstRowLastColumn="0" w:lastRowFirstColumn="0" w:lastRowLastColumn="0"/>
            <w:tcW w:w="5485" w:type="dxa"/>
          </w:tcPr>
          <w:p w14:paraId="585966BB" w14:textId="77777777" w:rsidR="0046348B" w:rsidRPr="00C14C34" w:rsidRDefault="0046348B" w:rsidP="00493853">
            <w:pPr>
              <w:pStyle w:val="ParagraphCharChar"/>
              <w:spacing w:before="0"/>
              <w:rPr>
                <w:b w:val="0"/>
              </w:rPr>
            </w:pPr>
            <w:r w:rsidRPr="00C14C34">
              <w:rPr>
                <w:b w:val="0"/>
              </w:rPr>
              <w:t>Contribution to growth over 1 year (quarterly data)</w:t>
            </w:r>
          </w:p>
        </w:tc>
        <w:tc>
          <w:tcPr>
            <w:tcW w:w="2698" w:type="dxa"/>
          </w:tcPr>
          <w:p w14:paraId="78C6F76F" w14:textId="77777777" w:rsidR="0046348B" w:rsidRPr="00C14C34" w:rsidRDefault="0046348B" w:rsidP="00493853">
            <w:pPr>
              <w:pStyle w:val="ParagraphCharChar"/>
              <w:spacing w:before="0"/>
              <w:cnfStyle w:val="000000000000" w:firstRow="0" w:lastRow="0" w:firstColumn="0" w:lastColumn="0" w:oddVBand="0" w:evenVBand="0" w:oddHBand="0" w:evenHBand="0" w:firstRowFirstColumn="0" w:firstRowLastColumn="0" w:lastRowFirstColumn="0" w:lastRowLastColumn="0"/>
              <w:rPr>
                <w:b w:val="0"/>
              </w:rPr>
            </w:pPr>
            <w:r w:rsidRPr="00C14C34">
              <w:rPr>
                <w:b w:val="0"/>
              </w:rPr>
              <w:t>Contribution to growth</w:t>
            </w:r>
          </w:p>
        </w:tc>
        <w:tc>
          <w:tcPr>
            <w:tcW w:w="510" w:type="dxa"/>
          </w:tcPr>
          <w:p w14:paraId="040F65EC" w14:textId="77777777" w:rsidR="0046348B" w:rsidRPr="00C14C34" w:rsidRDefault="0046348B" w:rsidP="00493853">
            <w:pPr>
              <w:pStyle w:val="ParagraphCharChar"/>
              <w:spacing w:before="0"/>
              <w:cnfStyle w:val="000000000000" w:firstRow="0" w:lastRow="0" w:firstColumn="0" w:lastColumn="0" w:oddVBand="0" w:evenVBand="0" w:oddHBand="0" w:evenHBand="0" w:firstRowFirstColumn="0" w:firstRowLastColumn="0" w:lastRowFirstColumn="0" w:lastRowLastColumn="0"/>
              <w:rPr>
                <w:b w:val="0"/>
              </w:rPr>
            </w:pPr>
            <w:r w:rsidRPr="00C14C34">
              <w:rPr>
                <w:b w:val="0"/>
              </w:rPr>
              <w:t>4</w:t>
            </w:r>
          </w:p>
        </w:tc>
        <w:tc>
          <w:tcPr>
            <w:tcW w:w="550" w:type="dxa"/>
          </w:tcPr>
          <w:p w14:paraId="5DC5C74E" w14:textId="77777777" w:rsidR="0046348B" w:rsidRPr="00C14C34" w:rsidRDefault="0046348B" w:rsidP="00493853">
            <w:pPr>
              <w:pStyle w:val="ParagraphCharChar"/>
              <w:spacing w:before="0"/>
              <w:cnfStyle w:val="000000000000" w:firstRow="0" w:lastRow="0" w:firstColumn="0" w:lastColumn="0" w:oddVBand="0" w:evenVBand="0" w:oddHBand="0" w:evenHBand="0" w:firstRowFirstColumn="0" w:firstRowLastColumn="0" w:lastRowFirstColumn="0" w:lastRowLastColumn="0"/>
              <w:rPr>
                <w:b w:val="0"/>
              </w:rPr>
            </w:pPr>
            <w:r w:rsidRPr="00C14C34">
              <w:rPr>
                <w:b w:val="0"/>
              </w:rPr>
              <w:t>Q</w:t>
            </w:r>
          </w:p>
        </w:tc>
      </w:tr>
      <w:tr w:rsidR="0046348B" w:rsidRPr="00C14C34" w14:paraId="217FEA2D" w14:textId="77777777" w:rsidTr="007A0760">
        <w:tc>
          <w:tcPr>
            <w:cnfStyle w:val="001000000000" w:firstRow="0" w:lastRow="0" w:firstColumn="1" w:lastColumn="0" w:oddVBand="0" w:evenVBand="0" w:oddHBand="0" w:evenHBand="0" w:firstRowFirstColumn="0" w:firstRowLastColumn="0" w:lastRowFirstColumn="0" w:lastRowLastColumn="0"/>
            <w:tcW w:w="5485" w:type="dxa"/>
          </w:tcPr>
          <w:p w14:paraId="357A07D7" w14:textId="77777777" w:rsidR="0046348B" w:rsidRPr="00C14C34" w:rsidRDefault="0046348B" w:rsidP="00493853">
            <w:pPr>
              <w:pStyle w:val="ParagraphCharChar"/>
              <w:spacing w:before="0"/>
              <w:rPr>
                <w:b w:val="0"/>
              </w:rPr>
            </w:pPr>
            <w:r w:rsidRPr="00C14C34">
              <w:rPr>
                <w:b w:val="0"/>
              </w:rPr>
              <w:t>Contribution to growth over 1 year (annual data)</w:t>
            </w:r>
          </w:p>
        </w:tc>
        <w:tc>
          <w:tcPr>
            <w:tcW w:w="2698" w:type="dxa"/>
          </w:tcPr>
          <w:p w14:paraId="258B8472" w14:textId="77777777" w:rsidR="0046348B" w:rsidRPr="00C14C34" w:rsidRDefault="0046348B" w:rsidP="00493853">
            <w:pPr>
              <w:pStyle w:val="ParagraphCharChar"/>
              <w:spacing w:before="0"/>
              <w:cnfStyle w:val="000000000000" w:firstRow="0" w:lastRow="0" w:firstColumn="0" w:lastColumn="0" w:oddVBand="0" w:evenVBand="0" w:oddHBand="0" w:evenHBand="0" w:firstRowFirstColumn="0" w:firstRowLastColumn="0" w:lastRowFirstColumn="0" w:lastRowLastColumn="0"/>
              <w:rPr>
                <w:b w:val="0"/>
              </w:rPr>
            </w:pPr>
            <w:r w:rsidRPr="00C14C34">
              <w:rPr>
                <w:b w:val="0"/>
              </w:rPr>
              <w:t>Contribution to growth</w:t>
            </w:r>
          </w:p>
        </w:tc>
        <w:tc>
          <w:tcPr>
            <w:tcW w:w="510" w:type="dxa"/>
          </w:tcPr>
          <w:p w14:paraId="7464CBDF" w14:textId="77777777" w:rsidR="0046348B" w:rsidRPr="00C14C34" w:rsidRDefault="0046348B" w:rsidP="00493853">
            <w:pPr>
              <w:pStyle w:val="ParagraphCharChar"/>
              <w:spacing w:before="0"/>
              <w:cnfStyle w:val="000000000000" w:firstRow="0" w:lastRow="0" w:firstColumn="0" w:lastColumn="0" w:oddVBand="0" w:evenVBand="0" w:oddHBand="0" w:evenHBand="0" w:firstRowFirstColumn="0" w:firstRowLastColumn="0" w:lastRowFirstColumn="0" w:lastRowLastColumn="0"/>
              <w:rPr>
                <w:b w:val="0"/>
              </w:rPr>
            </w:pPr>
            <w:r w:rsidRPr="00C14C34">
              <w:rPr>
                <w:b w:val="0"/>
              </w:rPr>
              <w:t>1</w:t>
            </w:r>
          </w:p>
        </w:tc>
        <w:tc>
          <w:tcPr>
            <w:tcW w:w="550" w:type="dxa"/>
          </w:tcPr>
          <w:p w14:paraId="59EE2EA2" w14:textId="77777777" w:rsidR="0046348B" w:rsidRPr="00C14C34" w:rsidRDefault="0046348B" w:rsidP="00493853">
            <w:pPr>
              <w:pStyle w:val="ParagraphCharChar"/>
              <w:spacing w:before="0"/>
              <w:cnfStyle w:val="000000000000" w:firstRow="0" w:lastRow="0" w:firstColumn="0" w:lastColumn="0" w:oddVBand="0" w:evenVBand="0" w:oddHBand="0" w:evenHBand="0" w:firstRowFirstColumn="0" w:firstRowLastColumn="0" w:lastRowFirstColumn="0" w:lastRowLastColumn="0"/>
              <w:rPr>
                <w:b w:val="0"/>
              </w:rPr>
            </w:pPr>
            <w:r w:rsidRPr="00C14C34">
              <w:rPr>
                <w:b w:val="0"/>
              </w:rPr>
              <w:t>A</w:t>
            </w:r>
          </w:p>
        </w:tc>
      </w:tr>
      <w:tr w:rsidR="0046348B" w:rsidRPr="00C14C34" w14:paraId="2789A69F" w14:textId="77777777" w:rsidTr="007A0760">
        <w:tc>
          <w:tcPr>
            <w:cnfStyle w:val="001000000000" w:firstRow="0" w:lastRow="0" w:firstColumn="1" w:lastColumn="0" w:oddVBand="0" w:evenVBand="0" w:oddHBand="0" w:evenHBand="0" w:firstRowFirstColumn="0" w:firstRowLastColumn="0" w:lastRowFirstColumn="0" w:lastRowLastColumn="0"/>
            <w:tcW w:w="5485" w:type="dxa"/>
          </w:tcPr>
          <w:p w14:paraId="43477459" w14:textId="77777777" w:rsidR="0046348B" w:rsidRPr="00C14C34" w:rsidRDefault="0046348B" w:rsidP="00493853">
            <w:pPr>
              <w:pStyle w:val="ParagraphCharChar"/>
              <w:spacing w:before="0"/>
              <w:rPr>
                <w:b w:val="0"/>
              </w:rPr>
            </w:pPr>
            <w:r w:rsidRPr="00C14C34">
              <w:rPr>
                <w:b w:val="0"/>
              </w:rPr>
              <w:t>3 months moving average</w:t>
            </w:r>
          </w:p>
        </w:tc>
        <w:tc>
          <w:tcPr>
            <w:tcW w:w="2698" w:type="dxa"/>
          </w:tcPr>
          <w:p w14:paraId="2747566C" w14:textId="77777777" w:rsidR="0046348B" w:rsidRPr="00C14C34" w:rsidRDefault="0046348B" w:rsidP="00493853">
            <w:pPr>
              <w:pStyle w:val="ParagraphCharChar"/>
              <w:spacing w:before="0"/>
              <w:cnfStyle w:val="000000000000" w:firstRow="0" w:lastRow="0" w:firstColumn="0" w:lastColumn="0" w:oddVBand="0" w:evenVBand="0" w:oddHBand="0" w:evenHBand="0" w:firstRowFirstColumn="0" w:firstRowLastColumn="0" w:lastRowFirstColumn="0" w:lastRowLastColumn="0"/>
              <w:rPr>
                <w:b w:val="0"/>
              </w:rPr>
            </w:pPr>
            <w:r w:rsidRPr="00C14C34">
              <w:rPr>
                <w:b w:val="0"/>
              </w:rPr>
              <w:t>Moving average</w:t>
            </w:r>
          </w:p>
        </w:tc>
        <w:tc>
          <w:tcPr>
            <w:tcW w:w="510" w:type="dxa"/>
          </w:tcPr>
          <w:p w14:paraId="76CB29C6" w14:textId="77777777" w:rsidR="0046348B" w:rsidRPr="00C14C34" w:rsidRDefault="0046348B" w:rsidP="00493853">
            <w:pPr>
              <w:pStyle w:val="ParagraphCharChar"/>
              <w:spacing w:before="0"/>
              <w:cnfStyle w:val="000000000000" w:firstRow="0" w:lastRow="0" w:firstColumn="0" w:lastColumn="0" w:oddVBand="0" w:evenVBand="0" w:oddHBand="0" w:evenHBand="0" w:firstRowFirstColumn="0" w:firstRowLastColumn="0" w:lastRowFirstColumn="0" w:lastRowLastColumn="0"/>
              <w:rPr>
                <w:b w:val="0"/>
              </w:rPr>
            </w:pPr>
            <w:r w:rsidRPr="00C14C34">
              <w:rPr>
                <w:b w:val="0"/>
              </w:rPr>
              <w:t>3</w:t>
            </w:r>
          </w:p>
        </w:tc>
        <w:tc>
          <w:tcPr>
            <w:tcW w:w="550" w:type="dxa"/>
          </w:tcPr>
          <w:p w14:paraId="6B0E8823" w14:textId="77777777" w:rsidR="0046348B" w:rsidRPr="00C14C34" w:rsidRDefault="0046348B" w:rsidP="00493853">
            <w:pPr>
              <w:pStyle w:val="ParagraphCharChar"/>
              <w:spacing w:before="0"/>
              <w:cnfStyle w:val="000000000000" w:firstRow="0" w:lastRow="0" w:firstColumn="0" w:lastColumn="0" w:oddVBand="0" w:evenVBand="0" w:oddHBand="0" w:evenHBand="0" w:firstRowFirstColumn="0" w:firstRowLastColumn="0" w:lastRowFirstColumn="0" w:lastRowLastColumn="0"/>
              <w:rPr>
                <w:b w:val="0"/>
              </w:rPr>
            </w:pPr>
            <w:r w:rsidRPr="00C14C34">
              <w:rPr>
                <w:b w:val="0"/>
              </w:rPr>
              <w:t>M</w:t>
            </w:r>
          </w:p>
        </w:tc>
      </w:tr>
      <w:tr w:rsidR="0046348B" w:rsidRPr="00C14C34" w14:paraId="1221DC4F" w14:textId="77777777" w:rsidTr="0046348B">
        <w:tc>
          <w:tcPr>
            <w:cnfStyle w:val="001000000000" w:firstRow="0" w:lastRow="0" w:firstColumn="1" w:lastColumn="0" w:oddVBand="0" w:evenVBand="0" w:oddHBand="0" w:evenHBand="0" w:firstRowFirstColumn="0" w:firstRowLastColumn="0" w:lastRowFirstColumn="0" w:lastRowLastColumn="0"/>
            <w:tcW w:w="5485" w:type="dxa"/>
          </w:tcPr>
          <w:p w14:paraId="66C9D7A2" w14:textId="77777777" w:rsidR="0046348B" w:rsidRPr="00C14C34" w:rsidRDefault="0046348B" w:rsidP="002D7645">
            <w:pPr>
              <w:pStyle w:val="ParagraphCharChar"/>
              <w:spacing w:before="0" w:after="120"/>
              <w:rPr>
                <w:b w:val="0"/>
              </w:rPr>
            </w:pPr>
            <w:r w:rsidRPr="00C14C34">
              <w:rPr>
                <w:b w:val="0"/>
              </w:rPr>
              <w:t>Annual index (reference year=100)</w:t>
            </w:r>
            <w:r w:rsidRPr="00C14C34">
              <w:rPr>
                <w:rStyle w:val="FootnoteReference"/>
                <w:b w:val="0"/>
              </w:rPr>
              <w:footnoteReference w:id="1"/>
            </w:r>
          </w:p>
        </w:tc>
        <w:tc>
          <w:tcPr>
            <w:tcW w:w="2698" w:type="dxa"/>
          </w:tcPr>
          <w:p w14:paraId="686252B1" w14:textId="77777777" w:rsidR="0046348B" w:rsidRPr="00C14C34" w:rsidRDefault="0046348B" w:rsidP="002D7645">
            <w:pPr>
              <w:pStyle w:val="ParagraphCharChar"/>
              <w:spacing w:before="0" w:after="120"/>
              <w:cnfStyle w:val="000000000000" w:firstRow="0" w:lastRow="0" w:firstColumn="0" w:lastColumn="0" w:oddVBand="0" w:evenVBand="0" w:oddHBand="0" w:evenHBand="0" w:firstRowFirstColumn="0" w:firstRowLastColumn="0" w:lastRowFirstColumn="0" w:lastRowLastColumn="0"/>
              <w:rPr>
                <w:b w:val="0"/>
              </w:rPr>
            </w:pPr>
            <w:r w:rsidRPr="00C14C34">
              <w:rPr>
                <w:b w:val="0"/>
              </w:rPr>
              <w:t>Index</w:t>
            </w:r>
          </w:p>
        </w:tc>
        <w:tc>
          <w:tcPr>
            <w:tcW w:w="510" w:type="dxa"/>
          </w:tcPr>
          <w:p w14:paraId="1F0B3F46" w14:textId="77777777" w:rsidR="0046348B" w:rsidRPr="00C14C34" w:rsidRDefault="0046348B" w:rsidP="002D7645">
            <w:pPr>
              <w:pStyle w:val="ParagraphCharChar"/>
              <w:spacing w:before="0" w:after="120"/>
              <w:cnfStyle w:val="000000000000" w:firstRow="0" w:lastRow="0" w:firstColumn="0" w:lastColumn="0" w:oddVBand="0" w:evenVBand="0" w:oddHBand="0" w:evenHBand="0" w:firstRowFirstColumn="0" w:firstRowLastColumn="0" w:lastRowFirstColumn="0" w:lastRowLastColumn="0"/>
              <w:rPr>
                <w:b w:val="0"/>
              </w:rPr>
            </w:pPr>
            <w:r w:rsidRPr="00C14C34">
              <w:rPr>
                <w:b w:val="0"/>
              </w:rPr>
              <w:t>1</w:t>
            </w:r>
          </w:p>
        </w:tc>
        <w:tc>
          <w:tcPr>
            <w:tcW w:w="550" w:type="dxa"/>
          </w:tcPr>
          <w:p w14:paraId="0D871449" w14:textId="77777777" w:rsidR="0046348B" w:rsidRPr="00C14C34" w:rsidRDefault="0046348B" w:rsidP="002D7645">
            <w:pPr>
              <w:pStyle w:val="ParagraphCharChar"/>
              <w:spacing w:before="0" w:after="120"/>
              <w:cnfStyle w:val="000000000000" w:firstRow="0" w:lastRow="0" w:firstColumn="0" w:lastColumn="0" w:oddVBand="0" w:evenVBand="0" w:oddHBand="0" w:evenHBand="0" w:firstRowFirstColumn="0" w:firstRowLastColumn="0" w:lastRowFirstColumn="0" w:lastRowLastColumn="0"/>
              <w:rPr>
                <w:b w:val="0"/>
              </w:rPr>
            </w:pPr>
            <w:r w:rsidRPr="00C14C34">
              <w:rPr>
                <w:b w:val="0"/>
              </w:rPr>
              <w:t>A</w:t>
            </w:r>
          </w:p>
        </w:tc>
      </w:tr>
    </w:tbl>
    <w:p w14:paraId="5C3EA761" w14:textId="12F60018" w:rsidR="009F49BB" w:rsidRPr="00C14C34" w:rsidRDefault="009F49BB" w:rsidP="002D7645">
      <w:pPr>
        <w:pStyle w:val="ParagraphCharChar"/>
        <w:spacing w:before="360"/>
        <w:rPr>
          <w:b w:val="0"/>
        </w:rPr>
      </w:pPr>
      <w:r w:rsidRPr="00C14C34">
        <w:rPr>
          <w:b w:val="0"/>
        </w:rPr>
        <w:t>This guideline describes two methods that may be used to code a time transformation:</w:t>
      </w:r>
    </w:p>
    <w:p w14:paraId="2331C67F" w14:textId="3E9562A8" w:rsidR="009F49BB" w:rsidRPr="00C14C34" w:rsidRDefault="009F49BB" w:rsidP="00E31EAF">
      <w:pPr>
        <w:pStyle w:val="ParagraphCharChar"/>
        <w:numPr>
          <w:ilvl w:val="0"/>
          <w:numId w:val="52"/>
        </w:numPr>
        <w:spacing w:before="0"/>
        <w:rPr>
          <w:b w:val="0"/>
        </w:rPr>
      </w:pPr>
      <w:r w:rsidRPr="00C14C34">
        <w:rPr>
          <w:b w:val="0"/>
        </w:rPr>
        <w:t xml:space="preserve">A normalised, multi-concept approach </w:t>
      </w:r>
      <w:r w:rsidR="002C0A67" w:rsidRPr="00C14C34">
        <w:rPr>
          <w:b w:val="0"/>
        </w:rPr>
        <w:t xml:space="preserve">that is </w:t>
      </w:r>
      <w:r w:rsidRPr="00C14C34">
        <w:rPr>
          <w:b w:val="0"/>
        </w:rPr>
        <w:t>described in section SDMX CONCEPTS FOR TIME TRANSFORMATIONS</w:t>
      </w:r>
      <w:r w:rsidR="00CD4C03" w:rsidRPr="00C14C34">
        <w:rPr>
          <w:b w:val="0"/>
        </w:rPr>
        <w:t xml:space="preserve">. </w:t>
      </w:r>
      <w:r w:rsidR="00184F70">
        <w:rPr>
          <w:b w:val="0"/>
        </w:rPr>
        <w:t xml:space="preserve"> </w:t>
      </w:r>
      <w:r w:rsidR="00CD4C03" w:rsidRPr="00C14C34">
        <w:rPr>
          <w:b w:val="0"/>
        </w:rPr>
        <w:t>The overall time span involved in the time transformation depends on the number of periods stated and the frequency of a series.</w:t>
      </w:r>
    </w:p>
    <w:p w14:paraId="39144749" w14:textId="03F6AA9D" w:rsidR="009F49BB" w:rsidRPr="00C14C34" w:rsidRDefault="009F49BB" w:rsidP="00CD4C03">
      <w:pPr>
        <w:pStyle w:val="ParagraphCharChar"/>
        <w:numPr>
          <w:ilvl w:val="0"/>
          <w:numId w:val="52"/>
        </w:numPr>
        <w:spacing w:before="0"/>
        <w:rPr>
          <w:b w:val="0"/>
        </w:rPr>
      </w:pPr>
      <w:r w:rsidRPr="00C14C34">
        <w:rPr>
          <w:b w:val="0"/>
        </w:rPr>
        <w:t xml:space="preserve">A denormalised, compound concept approach </w:t>
      </w:r>
      <w:r w:rsidR="002C0A67" w:rsidRPr="00C14C34">
        <w:rPr>
          <w:b w:val="0"/>
        </w:rPr>
        <w:t xml:space="preserve">that is </w:t>
      </w:r>
      <w:r w:rsidRPr="00C14C34">
        <w:rPr>
          <w:b w:val="0"/>
        </w:rPr>
        <w:t>described in section COMPOUND CODING FOR TIME TRANSFORMATIONS</w:t>
      </w:r>
      <w:r w:rsidR="00CD4C03" w:rsidRPr="00C14C34">
        <w:rPr>
          <w:b w:val="0"/>
        </w:rPr>
        <w:t xml:space="preserve">. </w:t>
      </w:r>
      <w:r w:rsidR="00184F70">
        <w:rPr>
          <w:b w:val="0"/>
        </w:rPr>
        <w:t xml:space="preserve"> </w:t>
      </w:r>
      <w:r w:rsidR="00CD4C03" w:rsidRPr="00C14C34">
        <w:rPr>
          <w:b w:val="0"/>
        </w:rPr>
        <w:t>The overall time span involved in the time transformation does not necessarily depend on the number of periods stated and the frequency of a series.</w:t>
      </w:r>
    </w:p>
    <w:p w14:paraId="12CDAF7F" w14:textId="686044BF" w:rsidR="004A4709" w:rsidRPr="00C14C34" w:rsidRDefault="00794491" w:rsidP="000D3F94">
      <w:pPr>
        <w:rPr>
          <w:sz w:val="24"/>
          <w:szCs w:val="24"/>
        </w:rPr>
      </w:pPr>
      <w:r w:rsidRPr="00C14C34">
        <w:rPr>
          <w:sz w:val="24"/>
          <w:szCs w:val="24"/>
        </w:rPr>
        <w:t xml:space="preserve">Both </w:t>
      </w:r>
      <w:r w:rsidR="002C0A67" w:rsidRPr="00C14C34">
        <w:rPr>
          <w:sz w:val="24"/>
          <w:szCs w:val="24"/>
        </w:rPr>
        <w:t xml:space="preserve">of these </w:t>
      </w:r>
      <w:r w:rsidR="005D7F41" w:rsidRPr="00C14C34">
        <w:rPr>
          <w:sz w:val="24"/>
          <w:szCs w:val="24"/>
        </w:rPr>
        <w:t xml:space="preserve">methods </w:t>
      </w:r>
      <w:r w:rsidRPr="00C14C34">
        <w:rPr>
          <w:sz w:val="24"/>
          <w:szCs w:val="24"/>
        </w:rPr>
        <w:t xml:space="preserve">are included </w:t>
      </w:r>
      <w:r w:rsidR="005D7F41" w:rsidRPr="00C14C34">
        <w:rPr>
          <w:sz w:val="24"/>
          <w:szCs w:val="24"/>
        </w:rPr>
        <w:t xml:space="preserve">as </w:t>
      </w:r>
      <w:r w:rsidR="002C0A67" w:rsidRPr="00C14C34">
        <w:rPr>
          <w:sz w:val="24"/>
          <w:szCs w:val="24"/>
        </w:rPr>
        <w:t xml:space="preserve">separate </w:t>
      </w:r>
      <w:r w:rsidR="005D7F41" w:rsidRPr="00C14C34">
        <w:rPr>
          <w:sz w:val="24"/>
          <w:szCs w:val="24"/>
        </w:rPr>
        <w:t xml:space="preserve">use cases </w:t>
      </w:r>
      <w:r w:rsidR="00CD4C03" w:rsidRPr="00C14C34">
        <w:rPr>
          <w:sz w:val="24"/>
          <w:szCs w:val="24"/>
        </w:rPr>
        <w:t>as</w:t>
      </w:r>
      <w:r w:rsidR="005D7F41" w:rsidRPr="00C14C34">
        <w:rPr>
          <w:sz w:val="24"/>
          <w:szCs w:val="24"/>
        </w:rPr>
        <w:t xml:space="preserve"> served by each </w:t>
      </w:r>
      <w:r w:rsidR="002C0A67" w:rsidRPr="00C14C34">
        <w:rPr>
          <w:sz w:val="24"/>
          <w:szCs w:val="24"/>
        </w:rPr>
        <w:t>method</w:t>
      </w:r>
      <w:r w:rsidR="00184F70">
        <w:rPr>
          <w:sz w:val="24"/>
          <w:szCs w:val="24"/>
        </w:rPr>
        <w:t>.</w:t>
      </w:r>
      <w:r w:rsidR="005D7F41" w:rsidRPr="00C14C34">
        <w:rPr>
          <w:sz w:val="24"/>
          <w:szCs w:val="24"/>
        </w:rPr>
        <w:t xml:space="preserve"> </w:t>
      </w:r>
      <w:r w:rsidR="00CD4C03" w:rsidRPr="00C14C34">
        <w:rPr>
          <w:sz w:val="24"/>
          <w:szCs w:val="24"/>
        </w:rPr>
        <w:t>T</w:t>
      </w:r>
      <w:r w:rsidR="005D7F41" w:rsidRPr="00C14C34">
        <w:rPr>
          <w:sz w:val="24"/>
          <w:szCs w:val="24"/>
        </w:rPr>
        <w:t xml:space="preserve">he aim </w:t>
      </w:r>
      <w:r w:rsidR="002C0A67" w:rsidRPr="00C14C34">
        <w:rPr>
          <w:sz w:val="24"/>
          <w:szCs w:val="24"/>
        </w:rPr>
        <w:t xml:space="preserve">of this document </w:t>
      </w:r>
      <w:r w:rsidR="005D7F41" w:rsidRPr="00C14C34">
        <w:rPr>
          <w:sz w:val="24"/>
          <w:szCs w:val="24"/>
        </w:rPr>
        <w:t>is t</w:t>
      </w:r>
      <w:r w:rsidR="00CD4C03" w:rsidRPr="00C14C34">
        <w:rPr>
          <w:sz w:val="24"/>
          <w:szCs w:val="24"/>
        </w:rPr>
        <w:t>o demonstrate that</w:t>
      </w:r>
      <w:r w:rsidR="005D7F41" w:rsidRPr="00C14C34">
        <w:rPr>
          <w:sz w:val="24"/>
          <w:szCs w:val="24"/>
        </w:rPr>
        <w:t xml:space="preserve"> guidance and a standard approach is </w:t>
      </w:r>
      <w:r w:rsidR="002C0A67" w:rsidRPr="00C14C34">
        <w:rPr>
          <w:sz w:val="24"/>
          <w:szCs w:val="24"/>
        </w:rPr>
        <w:t xml:space="preserve">available and promoted </w:t>
      </w:r>
      <w:r w:rsidR="005D7F41" w:rsidRPr="00C14C34">
        <w:rPr>
          <w:sz w:val="24"/>
          <w:szCs w:val="24"/>
        </w:rPr>
        <w:t>for each use case</w:t>
      </w:r>
      <w:r w:rsidR="009F49BB" w:rsidRPr="00C14C34">
        <w:rPr>
          <w:sz w:val="24"/>
          <w:szCs w:val="24"/>
        </w:rPr>
        <w:t xml:space="preserve">.  </w:t>
      </w:r>
      <w:r w:rsidRPr="00C14C34">
        <w:rPr>
          <w:sz w:val="24"/>
          <w:szCs w:val="24"/>
        </w:rPr>
        <w:t xml:space="preserve">The use cases are described in </w:t>
      </w:r>
      <w:r w:rsidR="00CD4C03" w:rsidRPr="00C14C34">
        <w:rPr>
          <w:sz w:val="24"/>
          <w:szCs w:val="24"/>
        </w:rPr>
        <w:t>the related</w:t>
      </w:r>
      <w:r w:rsidRPr="00C14C34">
        <w:rPr>
          <w:sz w:val="24"/>
          <w:szCs w:val="24"/>
        </w:rPr>
        <w:t xml:space="preserve"> section</w:t>
      </w:r>
      <w:r w:rsidR="00CD4C03" w:rsidRPr="00C14C34">
        <w:rPr>
          <w:sz w:val="24"/>
          <w:szCs w:val="24"/>
        </w:rPr>
        <w:t xml:space="preserve">s. </w:t>
      </w:r>
    </w:p>
    <w:p w14:paraId="3A3B6B27" w14:textId="3900129D" w:rsidR="000D3F94" w:rsidRPr="00C14C34" w:rsidRDefault="00CD4C03" w:rsidP="000D3F94">
      <w:pPr>
        <w:rPr>
          <w:b/>
          <w:sz w:val="24"/>
          <w:szCs w:val="24"/>
        </w:rPr>
      </w:pPr>
      <w:r w:rsidRPr="00C14C34">
        <w:rPr>
          <w:sz w:val="24"/>
          <w:szCs w:val="24"/>
        </w:rPr>
        <w:lastRenderedPageBreak/>
        <w:t xml:space="preserve">Further recommended code values for expressing general statistical concepts </w:t>
      </w:r>
      <w:r w:rsidR="00304C8F" w:rsidRPr="00C14C34">
        <w:rPr>
          <w:sz w:val="24"/>
          <w:szCs w:val="24"/>
        </w:rPr>
        <w:t>such as</w:t>
      </w:r>
      <w:r w:rsidRPr="00C14C34">
        <w:rPr>
          <w:sz w:val="24"/>
          <w:szCs w:val="24"/>
        </w:rPr>
        <w:t xml:space="preserve"> "not applicable", etc., can be found in section “Generic codes” of the "Guidelines for the creation and management of SDMX Cross-Domain Code Lists" (to be found under “Guidelines” on the official SDMX website</w:t>
      </w:r>
      <w:r w:rsidRPr="00C14C34">
        <w:rPr>
          <w:rStyle w:val="FootnoteReference"/>
          <w:sz w:val="24"/>
          <w:szCs w:val="24"/>
        </w:rPr>
        <w:footnoteReference w:id="2"/>
      </w:r>
      <w:r w:rsidRPr="00C14C34">
        <w:rPr>
          <w:sz w:val="24"/>
          <w:szCs w:val="24"/>
        </w:rPr>
        <w:t>).</w:t>
      </w:r>
    </w:p>
    <w:p w14:paraId="7A137024" w14:textId="148A8B17" w:rsidR="007A303A" w:rsidRPr="00C14C34" w:rsidRDefault="007A303A" w:rsidP="000D3F94">
      <w:pPr>
        <w:pStyle w:val="Heading1"/>
      </w:pPr>
      <w:r w:rsidRPr="00C14C34">
        <w:lastRenderedPageBreak/>
        <w:t>SDMX Concepts for Time Transformations</w:t>
      </w:r>
    </w:p>
    <w:p w14:paraId="56C21BF3" w14:textId="3A02821A" w:rsidR="007A303A" w:rsidRPr="00C14C34" w:rsidRDefault="007A303A" w:rsidP="007A0760">
      <w:pPr>
        <w:pStyle w:val="ParagraphCharCharChar"/>
      </w:pPr>
      <w:r w:rsidRPr="00C14C34">
        <w:t xml:space="preserve">SDMX defines </w:t>
      </w:r>
      <w:r w:rsidR="00FA5711" w:rsidRPr="00C14C34">
        <w:t>two</w:t>
      </w:r>
      <w:r w:rsidRPr="00C14C34">
        <w:t xml:space="preserve"> cross domain concepts for the purpose of coding time transformations: Time transformation type (ID TIMETRANS_TYPE) and time transformation periods (ID TIMETRANS_PER). </w:t>
      </w:r>
      <w:r w:rsidR="00184F70">
        <w:t xml:space="preserve"> </w:t>
      </w:r>
      <w:r w:rsidRPr="00C14C34">
        <w:t xml:space="preserve">The concept TIMETRANS_TYPE is coded with a cross domain code list. </w:t>
      </w:r>
      <w:r w:rsidR="00184F70">
        <w:t xml:space="preserve"> </w:t>
      </w:r>
      <w:r w:rsidRPr="00C14C34">
        <w:t xml:space="preserve">The concept TIMETRANS_PER is </w:t>
      </w:r>
      <w:r w:rsidR="00623961" w:rsidRPr="00C14C34">
        <w:t xml:space="preserve">coded with a </w:t>
      </w:r>
      <w:r w:rsidR="00AC457B" w:rsidRPr="00C14C34">
        <w:t>coded</w:t>
      </w:r>
      <w:r w:rsidR="00623961" w:rsidRPr="00C14C34">
        <w:t xml:space="preserve"> list of integers</w:t>
      </w:r>
      <w:r w:rsidRPr="00C14C34">
        <w:t>.</w:t>
      </w:r>
    </w:p>
    <w:p w14:paraId="6FB71151" w14:textId="4405F295" w:rsidR="007A303A" w:rsidRPr="00C14C34" w:rsidRDefault="00EA5223" w:rsidP="00497374">
      <w:pPr>
        <w:pStyle w:val="Heading2"/>
      </w:pPr>
      <w:r w:rsidRPr="00C14C34">
        <w:t>Time Transformation Type</w:t>
      </w:r>
    </w:p>
    <w:p w14:paraId="774763BC" w14:textId="333819B1" w:rsidR="00EA5223" w:rsidRPr="00C14C34" w:rsidRDefault="00EA5223" w:rsidP="00EA5223">
      <w:pPr>
        <w:pStyle w:val="ParagraphCharChar"/>
        <w:spacing w:before="0"/>
        <w:rPr>
          <w:b w:val="0"/>
        </w:rPr>
      </w:pPr>
      <w:r w:rsidRPr="00C14C34">
        <w:t>Definition</w:t>
      </w:r>
      <w:r w:rsidRPr="00C14C34">
        <w:rPr>
          <w:b w:val="0"/>
        </w:rPr>
        <w:t>: This concept provides coded information about time-related transformation types of time series.</w:t>
      </w:r>
    </w:p>
    <w:p w14:paraId="1B1E5568" w14:textId="5642A81B" w:rsidR="00EA5223" w:rsidRPr="00C14C34" w:rsidRDefault="00EA5223" w:rsidP="00EA5223">
      <w:pPr>
        <w:keepNext/>
        <w:keepLines/>
        <w:suppressLineNumbers/>
        <w:rPr>
          <w:rFonts w:cs="Arial"/>
          <w:sz w:val="24"/>
          <w:szCs w:val="24"/>
        </w:rPr>
      </w:pPr>
      <w:r w:rsidRPr="00C14C34">
        <w:rPr>
          <w:rFonts w:cs="Arial"/>
          <w:b/>
          <w:bCs/>
          <w:sz w:val="24"/>
          <w:szCs w:val="24"/>
        </w:rPr>
        <w:t xml:space="preserve">Concept ID: </w:t>
      </w:r>
      <w:r w:rsidRPr="00C14C34">
        <w:rPr>
          <w:rFonts w:cs="Arial"/>
          <w:sz w:val="24"/>
          <w:szCs w:val="24"/>
        </w:rPr>
        <w:t>The concept ID is TIMETRANS_TYPE.</w:t>
      </w:r>
    </w:p>
    <w:p w14:paraId="5D203AAC" w14:textId="2C25DA7A" w:rsidR="00C935F4" w:rsidRPr="00C14C34" w:rsidRDefault="00EA5223" w:rsidP="00C81143">
      <w:pPr>
        <w:keepNext/>
        <w:keepLines/>
        <w:suppressLineNumbers/>
        <w:rPr>
          <w:rFonts w:cs="Arial"/>
          <w:sz w:val="24"/>
          <w:szCs w:val="24"/>
        </w:rPr>
      </w:pPr>
      <w:r w:rsidRPr="00C14C34">
        <w:rPr>
          <w:rFonts w:cs="Arial"/>
          <w:b/>
          <w:bCs/>
          <w:sz w:val="24"/>
          <w:szCs w:val="24"/>
        </w:rPr>
        <w:t xml:space="preserve">Code List </w:t>
      </w:r>
      <w:r w:rsidR="00C935F4" w:rsidRPr="00C14C34">
        <w:rPr>
          <w:rFonts w:cs="Arial"/>
          <w:b/>
          <w:bCs/>
          <w:sz w:val="24"/>
          <w:szCs w:val="24"/>
        </w:rPr>
        <w:t>Name</w:t>
      </w:r>
      <w:r w:rsidR="00C935F4" w:rsidRPr="00C14C34">
        <w:rPr>
          <w:rFonts w:cs="Arial"/>
          <w:sz w:val="24"/>
          <w:szCs w:val="24"/>
        </w:rPr>
        <w:t xml:space="preserve">: Code list for </w:t>
      </w:r>
      <w:r w:rsidR="00663EB4" w:rsidRPr="00C14C34">
        <w:rPr>
          <w:rFonts w:cs="Arial"/>
          <w:sz w:val="24"/>
          <w:szCs w:val="24"/>
        </w:rPr>
        <w:t>Time Transformation</w:t>
      </w:r>
      <w:r w:rsidR="00623961" w:rsidRPr="00C14C34">
        <w:rPr>
          <w:rFonts w:cs="Arial"/>
          <w:sz w:val="24"/>
          <w:szCs w:val="24"/>
        </w:rPr>
        <w:t xml:space="preserve"> Type</w:t>
      </w:r>
      <w:r w:rsidR="00C935F4" w:rsidRPr="00C14C34">
        <w:rPr>
          <w:rFonts w:cs="Arial"/>
          <w:sz w:val="24"/>
          <w:szCs w:val="24"/>
        </w:rPr>
        <w:t>.</w:t>
      </w:r>
    </w:p>
    <w:p w14:paraId="0F08C9A5" w14:textId="6DE3CE98" w:rsidR="00EA5223" w:rsidRPr="00C14C34" w:rsidRDefault="00EA5223" w:rsidP="00C81143">
      <w:pPr>
        <w:keepNext/>
        <w:keepLines/>
        <w:suppressLineNumbers/>
        <w:rPr>
          <w:rFonts w:cs="Arial"/>
          <w:b/>
          <w:sz w:val="24"/>
          <w:szCs w:val="24"/>
        </w:rPr>
      </w:pPr>
      <w:r w:rsidRPr="00C14C34">
        <w:rPr>
          <w:rFonts w:cs="Arial"/>
          <w:b/>
          <w:sz w:val="24"/>
          <w:szCs w:val="24"/>
        </w:rPr>
        <w:t>Code List ID:</w:t>
      </w:r>
      <w:r w:rsidRPr="00C14C34">
        <w:rPr>
          <w:rFonts w:cs="Arial"/>
          <w:sz w:val="24"/>
          <w:szCs w:val="24"/>
        </w:rPr>
        <w:t xml:space="preserve"> CL_TIMETRANS_TYPE</w:t>
      </w:r>
      <w:r w:rsidR="002D7645">
        <w:rPr>
          <w:rFonts w:cs="Arial"/>
          <w:sz w:val="24"/>
          <w:szCs w:val="24"/>
        </w:rPr>
        <w:t>.</w:t>
      </w:r>
    </w:p>
    <w:p w14:paraId="7DB49F1D" w14:textId="77777777" w:rsidR="00C935F4" w:rsidRPr="00C14C34" w:rsidRDefault="00C935F4" w:rsidP="00C81143">
      <w:pPr>
        <w:suppressLineNumbers/>
        <w:rPr>
          <w:rFonts w:cs="Arial"/>
          <w:sz w:val="24"/>
          <w:szCs w:val="24"/>
        </w:rPr>
      </w:pPr>
      <w:r w:rsidRPr="00C14C34">
        <w:rPr>
          <w:rFonts w:cs="Arial"/>
          <w:b/>
          <w:bCs/>
          <w:sz w:val="24"/>
          <w:szCs w:val="24"/>
        </w:rPr>
        <w:t>Established international standard(s) used as input for the code list</w:t>
      </w:r>
      <w:r w:rsidRPr="00C14C34">
        <w:rPr>
          <w:rFonts w:cs="Arial"/>
          <w:sz w:val="24"/>
          <w:szCs w:val="24"/>
        </w:rPr>
        <w:t>: None.</w:t>
      </w:r>
    </w:p>
    <w:p w14:paraId="15490A6F" w14:textId="3B3976D3" w:rsidR="00C935F4" w:rsidRPr="00C14C34" w:rsidRDefault="00C935F4" w:rsidP="009C670A">
      <w:pPr>
        <w:suppressLineNumbers/>
        <w:spacing w:after="480"/>
        <w:rPr>
          <w:rFonts w:cs="Arial"/>
          <w:sz w:val="24"/>
          <w:szCs w:val="24"/>
        </w:rPr>
      </w:pPr>
      <w:r w:rsidRPr="00C14C34">
        <w:rPr>
          <w:rFonts w:cs="Arial"/>
          <w:b/>
          <w:sz w:val="24"/>
          <w:szCs w:val="24"/>
        </w:rPr>
        <w:t>Version</w:t>
      </w:r>
      <w:r w:rsidRPr="00C14C34">
        <w:rPr>
          <w:rFonts w:cs="Arial"/>
          <w:sz w:val="24"/>
          <w:szCs w:val="24"/>
        </w:rPr>
        <w:t xml:space="preserve">: 1.0, </w:t>
      </w:r>
      <w:r w:rsidR="002D7645">
        <w:rPr>
          <w:rFonts w:cs="Arial"/>
          <w:sz w:val="24"/>
          <w:szCs w:val="24"/>
        </w:rPr>
        <w:t>15</w:t>
      </w:r>
      <w:r w:rsidR="00AA1D73" w:rsidRPr="00C14C34">
        <w:rPr>
          <w:rFonts w:cs="Arial"/>
          <w:sz w:val="24"/>
          <w:szCs w:val="24"/>
        </w:rPr>
        <w:t xml:space="preserve"> </w:t>
      </w:r>
      <w:r w:rsidR="002D7645">
        <w:rPr>
          <w:rFonts w:cs="Arial"/>
          <w:sz w:val="24"/>
          <w:szCs w:val="24"/>
        </w:rPr>
        <w:t>September</w:t>
      </w:r>
      <w:r w:rsidR="00AA1D73" w:rsidRPr="00C14C34">
        <w:rPr>
          <w:rFonts w:cs="Arial"/>
          <w:sz w:val="24"/>
          <w:szCs w:val="24"/>
        </w:rPr>
        <w:t xml:space="preserve"> 2016</w:t>
      </w:r>
    </w:p>
    <w:tbl>
      <w:tblPr>
        <w:tblStyle w:val="TableClassic2"/>
        <w:tblW w:w="0" w:type="auto"/>
        <w:tblCellMar>
          <w:top w:w="113" w:type="dxa"/>
          <w:bottom w:w="113" w:type="dxa"/>
        </w:tblCellMar>
        <w:tblLook w:val="04A0" w:firstRow="1" w:lastRow="0" w:firstColumn="1" w:lastColumn="0" w:noHBand="0" w:noVBand="1"/>
      </w:tblPr>
      <w:tblGrid>
        <w:gridCol w:w="1937"/>
        <w:gridCol w:w="3180"/>
        <w:gridCol w:w="4738"/>
      </w:tblGrid>
      <w:tr w:rsidR="00F12054" w:rsidRPr="00C14C34" w14:paraId="7E2AA8C2" w14:textId="77777777" w:rsidTr="00B06C1A">
        <w:trPr>
          <w:cnfStyle w:val="100000000000" w:firstRow="1" w:lastRow="0" w:firstColumn="0" w:lastColumn="0" w:oddVBand="0" w:evenVBand="0" w:oddHBand="0" w:evenHBand="0" w:firstRowFirstColumn="0" w:firstRowLastColumn="0" w:lastRowFirstColumn="0" w:lastRowLastColumn="0"/>
          <w:cantSplit/>
          <w:tblHeader/>
        </w:trPr>
        <w:tc>
          <w:tcPr>
            <w:cnfStyle w:val="001000000100" w:firstRow="0" w:lastRow="0" w:firstColumn="1" w:lastColumn="0" w:oddVBand="0" w:evenVBand="0" w:oddHBand="0" w:evenHBand="0" w:firstRowFirstColumn="1" w:firstRowLastColumn="0" w:lastRowFirstColumn="0" w:lastRowLastColumn="0"/>
            <w:tcW w:w="950" w:type="dxa"/>
          </w:tcPr>
          <w:p w14:paraId="2E21F135" w14:textId="4AFBA0A3" w:rsidR="00F12054" w:rsidRPr="00C14C34" w:rsidRDefault="00F12054" w:rsidP="00B06C1A">
            <w:pPr>
              <w:suppressLineNumbers/>
              <w:tabs>
                <w:tab w:val="right" w:pos="2853"/>
              </w:tabs>
              <w:spacing w:after="100" w:afterAutospacing="1"/>
              <w:jc w:val="left"/>
              <w:rPr>
                <w:rFonts w:cs="Arial"/>
                <w:sz w:val="24"/>
                <w:szCs w:val="24"/>
              </w:rPr>
            </w:pPr>
            <w:r>
              <w:rPr>
                <w:rFonts w:cs="Arial"/>
                <w:sz w:val="24"/>
                <w:szCs w:val="24"/>
              </w:rPr>
              <w:t>Recommended code value</w:t>
            </w:r>
          </w:p>
        </w:tc>
        <w:tc>
          <w:tcPr>
            <w:tcW w:w="3347" w:type="dxa"/>
          </w:tcPr>
          <w:p w14:paraId="672F5086" w14:textId="324E797D" w:rsidR="00F12054" w:rsidRPr="00C14C34" w:rsidRDefault="00F12054" w:rsidP="00B06C1A">
            <w:pPr>
              <w:suppressLineNumbers/>
              <w:spacing w:after="100" w:afterAutospacing="1"/>
              <w:jc w:val="left"/>
              <w:cnfStyle w:val="100000000000" w:firstRow="1"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Recommended code description</w:t>
            </w:r>
          </w:p>
        </w:tc>
        <w:tc>
          <w:tcPr>
            <w:tcW w:w="4946" w:type="dxa"/>
          </w:tcPr>
          <w:p w14:paraId="1D310F74" w14:textId="079775F3" w:rsidR="00F12054" w:rsidRPr="00C14C34" w:rsidRDefault="00F12054" w:rsidP="00B06C1A">
            <w:pPr>
              <w:suppressLineNumbers/>
              <w:spacing w:after="100" w:afterAutospacing="1"/>
              <w:jc w:val="left"/>
              <w:cnfStyle w:val="100000000000" w:firstRow="1"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Annotation</w:t>
            </w:r>
          </w:p>
        </w:tc>
      </w:tr>
      <w:tr w:rsidR="006426CD" w:rsidRPr="00C14C34" w14:paraId="7A94BCE0" w14:textId="77777777" w:rsidTr="00B06C1A">
        <w:trPr>
          <w:cantSplit/>
        </w:trPr>
        <w:tc>
          <w:tcPr>
            <w:cnfStyle w:val="001000000000" w:firstRow="0" w:lastRow="0" w:firstColumn="1" w:lastColumn="0" w:oddVBand="0" w:evenVBand="0" w:oddHBand="0" w:evenHBand="0" w:firstRowFirstColumn="0" w:firstRowLastColumn="0" w:lastRowFirstColumn="0" w:lastRowLastColumn="0"/>
            <w:tcW w:w="950" w:type="dxa"/>
          </w:tcPr>
          <w:p w14:paraId="45990F97" w14:textId="77777777" w:rsidR="006426CD" w:rsidRPr="00C14C34" w:rsidRDefault="006426CD" w:rsidP="007A0760">
            <w:pPr>
              <w:suppressLineNumbers/>
              <w:spacing w:after="100" w:afterAutospacing="1"/>
              <w:rPr>
                <w:rFonts w:cs="Arial"/>
                <w:sz w:val="24"/>
                <w:szCs w:val="24"/>
              </w:rPr>
            </w:pPr>
            <w:r w:rsidRPr="00C14C34">
              <w:rPr>
                <w:rFonts w:cs="Arial"/>
                <w:sz w:val="24"/>
                <w:szCs w:val="24"/>
              </w:rPr>
              <w:t>N</w:t>
            </w:r>
          </w:p>
        </w:tc>
        <w:tc>
          <w:tcPr>
            <w:tcW w:w="3347" w:type="dxa"/>
          </w:tcPr>
          <w:p w14:paraId="1BF7EA1A" w14:textId="77777777" w:rsidR="006426CD" w:rsidRPr="00C14C34" w:rsidRDefault="006426CD" w:rsidP="007A0760">
            <w:pPr>
              <w:suppressLineNumbers/>
              <w:spacing w:after="100" w:afterAutospacing="1"/>
              <w:cnfStyle w:val="000000000000" w:firstRow="0" w:lastRow="0" w:firstColumn="0" w:lastColumn="0" w:oddVBand="0" w:evenVBand="0" w:oddHBand="0" w:evenHBand="0" w:firstRowFirstColumn="0" w:firstRowLastColumn="0" w:lastRowFirstColumn="0" w:lastRowLastColumn="0"/>
              <w:rPr>
                <w:rFonts w:cs="Arial"/>
                <w:sz w:val="24"/>
                <w:szCs w:val="24"/>
              </w:rPr>
            </w:pPr>
            <w:r w:rsidRPr="00C14C34">
              <w:rPr>
                <w:rFonts w:cs="Arial"/>
                <w:sz w:val="24"/>
                <w:szCs w:val="24"/>
              </w:rPr>
              <w:t>Non transformed</w:t>
            </w:r>
          </w:p>
        </w:tc>
        <w:tc>
          <w:tcPr>
            <w:tcW w:w="4946" w:type="dxa"/>
          </w:tcPr>
          <w:p w14:paraId="10DC9D8C" w14:textId="4BD01D39" w:rsidR="006426CD" w:rsidRPr="00C14C34" w:rsidRDefault="006426CD" w:rsidP="00A7736B">
            <w:pPr>
              <w:suppressLineNumbers/>
              <w:spacing w:after="100" w:afterAutospacing="1"/>
              <w:jc w:val="left"/>
              <w:cnfStyle w:val="000000000000" w:firstRow="0" w:lastRow="0" w:firstColumn="0" w:lastColumn="0" w:oddVBand="0" w:evenVBand="0" w:oddHBand="0" w:evenHBand="0" w:firstRowFirstColumn="0" w:firstRowLastColumn="0" w:lastRowFirstColumn="0" w:lastRowLastColumn="0"/>
              <w:rPr>
                <w:rFonts w:cs="Arial"/>
                <w:sz w:val="24"/>
                <w:szCs w:val="24"/>
              </w:rPr>
            </w:pPr>
            <w:r w:rsidRPr="00C14C34">
              <w:rPr>
                <w:rFonts w:cs="Arial"/>
                <w:sz w:val="24"/>
                <w:szCs w:val="24"/>
              </w:rPr>
              <w:t xml:space="preserve">TIMETRANS_PER is always 1, since a </w:t>
            </w:r>
            <w:r w:rsidR="00C14C34" w:rsidRPr="00C14C34">
              <w:rPr>
                <w:rFonts w:cs="Arial"/>
                <w:sz w:val="24"/>
                <w:szCs w:val="24"/>
              </w:rPr>
              <w:t>non-transformed</w:t>
            </w:r>
            <w:r w:rsidRPr="00C14C34">
              <w:rPr>
                <w:rFonts w:cs="Arial"/>
                <w:sz w:val="24"/>
                <w:szCs w:val="24"/>
              </w:rPr>
              <w:t xml:space="preserve"> number covers by definition a single period</w:t>
            </w:r>
          </w:p>
        </w:tc>
      </w:tr>
      <w:tr w:rsidR="006426CD" w:rsidRPr="00C14C34" w14:paraId="19BFD738" w14:textId="77777777" w:rsidTr="00B06C1A">
        <w:trPr>
          <w:cantSplit/>
        </w:trPr>
        <w:tc>
          <w:tcPr>
            <w:cnfStyle w:val="001000000000" w:firstRow="0" w:lastRow="0" w:firstColumn="1" w:lastColumn="0" w:oddVBand="0" w:evenVBand="0" w:oddHBand="0" w:evenHBand="0" w:firstRowFirstColumn="0" w:firstRowLastColumn="0" w:lastRowFirstColumn="0" w:lastRowLastColumn="0"/>
            <w:tcW w:w="950" w:type="dxa"/>
          </w:tcPr>
          <w:p w14:paraId="371EE658" w14:textId="77777777" w:rsidR="006426CD" w:rsidRPr="00C14C34" w:rsidRDefault="006426CD" w:rsidP="007A0760">
            <w:pPr>
              <w:suppressLineNumbers/>
              <w:spacing w:after="100" w:afterAutospacing="1"/>
              <w:rPr>
                <w:rFonts w:cs="Arial"/>
                <w:sz w:val="24"/>
                <w:szCs w:val="24"/>
              </w:rPr>
            </w:pPr>
            <w:r w:rsidRPr="00C14C34">
              <w:rPr>
                <w:rFonts w:cs="Arial"/>
                <w:sz w:val="24"/>
                <w:szCs w:val="24"/>
              </w:rPr>
              <w:t>A</w:t>
            </w:r>
          </w:p>
        </w:tc>
        <w:tc>
          <w:tcPr>
            <w:tcW w:w="3347" w:type="dxa"/>
          </w:tcPr>
          <w:p w14:paraId="3777994F" w14:textId="77777777" w:rsidR="006426CD" w:rsidRPr="00C14C34" w:rsidRDefault="006426CD" w:rsidP="007A0760">
            <w:pPr>
              <w:suppressLineNumbers/>
              <w:spacing w:after="100" w:afterAutospacing="1"/>
              <w:cnfStyle w:val="000000000000" w:firstRow="0" w:lastRow="0" w:firstColumn="0" w:lastColumn="0" w:oddVBand="0" w:evenVBand="0" w:oddHBand="0" w:evenHBand="0" w:firstRowFirstColumn="0" w:firstRowLastColumn="0" w:lastRowFirstColumn="0" w:lastRowLastColumn="0"/>
              <w:rPr>
                <w:rFonts w:cs="Arial"/>
                <w:sz w:val="24"/>
                <w:szCs w:val="24"/>
              </w:rPr>
            </w:pPr>
            <w:r w:rsidRPr="00C14C34">
              <w:rPr>
                <w:rFonts w:cs="Arial"/>
                <w:sz w:val="24"/>
                <w:szCs w:val="24"/>
              </w:rPr>
              <w:t>Average</w:t>
            </w:r>
          </w:p>
        </w:tc>
        <w:tc>
          <w:tcPr>
            <w:tcW w:w="4946" w:type="dxa"/>
          </w:tcPr>
          <w:p w14:paraId="02412F4A" w14:textId="5BC3870D" w:rsidR="006426CD" w:rsidRPr="00C14C34" w:rsidRDefault="000D3F94" w:rsidP="00A7736B">
            <w:pPr>
              <w:suppressLineNumbers/>
              <w:spacing w:after="100" w:afterAutospacing="1"/>
              <w:jc w:val="left"/>
              <w:cnfStyle w:val="000000000000" w:firstRow="0" w:lastRow="0" w:firstColumn="0" w:lastColumn="0" w:oddVBand="0" w:evenVBand="0" w:oddHBand="0" w:evenHBand="0" w:firstRowFirstColumn="0" w:firstRowLastColumn="0" w:lastRowFirstColumn="0" w:lastRowLastColumn="0"/>
              <w:rPr>
                <w:rFonts w:cs="Arial"/>
                <w:sz w:val="24"/>
                <w:szCs w:val="24"/>
              </w:rPr>
            </w:pPr>
            <w:r w:rsidRPr="00C14C34">
              <w:rPr>
                <w:rFonts w:cs="Arial"/>
                <w:sz w:val="24"/>
                <w:szCs w:val="24"/>
              </w:rPr>
              <w:t>Moving average, i.e. an operation that preserves the frequency of the series</w:t>
            </w:r>
          </w:p>
        </w:tc>
      </w:tr>
      <w:tr w:rsidR="006426CD" w:rsidRPr="00C14C34" w14:paraId="7079CAB9" w14:textId="77777777" w:rsidTr="00B06C1A">
        <w:trPr>
          <w:cantSplit/>
        </w:trPr>
        <w:tc>
          <w:tcPr>
            <w:cnfStyle w:val="001000000000" w:firstRow="0" w:lastRow="0" w:firstColumn="1" w:lastColumn="0" w:oddVBand="0" w:evenVBand="0" w:oddHBand="0" w:evenHBand="0" w:firstRowFirstColumn="0" w:firstRowLastColumn="0" w:lastRowFirstColumn="0" w:lastRowLastColumn="0"/>
            <w:tcW w:w="950" w:type="dxa"/>
          </w:tcPr>
          <w:p w14:paraId="6FB02EB3" w14:textId="77777777" w:rsidR="006426CD" w:rsidRPr="00C14C34" w:rsidRDefault="006426CD" w:rsidP="007A0760">
            <w:pPr>
              <w:suppressLineNumbers/>
              <w:spacing w:after="100" w:afterAutospacing="1"/>
              <w:rPr>
                <w:rFonts w:cs="Arial"/>
                <w:sz w:val="24"/>
                <w:szCs w:val="24"/>
              </w:rPr>
            </w:pPr>
            <w:r w:rsidRPr="00C14C34">
              <w:rPr>
                <w:rFonts w:cs="Arial"/>
                <w:sz w:val="24"/>
                <w:szCs w:val="24"/>
              </w:rPr>
              <w:t>C</w:t>
            </w:r>
          </w:p>
        </w:tc>
        <w:tc>
          <w:tcPr>
            <w:tcW w:w="3347" w:type="dxa"/>
          </w:tcPr>
          <w:p w14:paraId="54FC7213" w14:textId="77777777" w:rsidR="006426CD" w:rsidRPr="00C14C34" w:rsidRDefault="006426CD" w:rsidP="007A0760">
            <w:pPr>
              <w:suppressLineNumbers/>
              <w:spacing w:after="100" w:afterAutospacing="1"/>
              <w:cnfStyle w:val="000000000000" w:firstRow="0" w:lastRow="0" w:firstColumn="0" w:lastColumn="0" w:oddVBand="0" w:evenVBand="0" w:oddHBand="0" w:evenHBand="0" w:firstRowFirstColumn="0" w:firstRowLastColumn="0" w:lastRowFirstColumn="0" w:lastRowLastColumn="0"/>
              <w:rPr>
                <w:rFonts w:cs="Arial"/>
                <w:sz w:val="24"/>
                <w:szCs w:val="24"/>
              </w:rPr>
            </w:pPr>
            <w:r w:rsidRPr="00C14C34">
              <w:rPr>
                <w:rFonts w:cs="Arial"/>
                <w:sz w:val="24"/>
                <w:szCs w:val="24"/>
              </w:rPr>
              <w:t>Cumulated sum</w:t>
            </w:r>
          </w:p>
        </w:tc>
        <w:tc>
          <w:tcPr>
            <w:tcW w:w="4946" w:type="dxa"/>
          </w:tcPr>
          <w:p w14:paraId="73B13637" w14:textId="77777777" w:rsidR="006426CD" w:rsidRPr="00C14C34" w:rsidRDefault="006426CD" w:rsidP="00A7736B">
            <w:pPr>
              <w:suppressLineNumbers/>
              <w:spacing w:after="100" w:afterAutospacing="1"/>
              <w:jc w:val="left"/>
              <w:cnfStyle w:val="000000000000" w:firstRow="0" w:lastRow="0" w:firstColumn="0" w:lastColumn="0" w:oddVBand="0" w:evenVBand="0" w:oddHBand="0" w:evenHBand="0" w:firstRowFirstColumn="0" w:firstRowLastColumn="0" w:lastRowFirstColumn="0" w:lastRowLastColumn="0"/>
              <w:rPr>
                <w:rFonts w:cs="Arial"/>
                <w:sz w:val="24"/>
                <w:szCs w:val="24"/>
              </w:rPr>
            </w:pPr>
          </w:p>
        </w:tc>
      </w:tr>
      <w:tr w:rsidR="006426CD" w:rsidRPr="00C14C34" w14:paraId="6D42FF89" w14:textId="77777777" w:rsidTr="00B06C1A">
        <w:trPr>
          <w:cantSplit/>
        </w:trPr>
        <w:tc>
          <w:tcPr>
            <w:cnfStyle w:val="001000000000" w:firstRow="0" w:lastRow="0" w:firstColumn="1" w:lastColumn="0" w:oddVBand="0" w:evenVBand="0" w:oddHBand="0" w:evenHBand="0" w:firstRowFirstColumn="0" w:firstRowLastColumn="0" w:lastRowFirstColumn="0" w:lastRowLastColumn="0"/>
            <w:tcW w:w="950" w:type="dxa"/>
          </w:tcPr>
          <w:p w14:paraId="0B630708" w14:textId="77777777" w:rsidR="006426CD" w:rsidRPr="00C14C34" w:rsidRDefault="006426CD" w:rsidP="007A0760">
            <w:pPr>
              <w:suppressLineNumbers/>
              <w:spacing w:after="100" w:afterAutospacing="1"/>
              <w:rPr>
                <w:rFonts w:cs="Arial"/>
                <w:sz w:val="24"/>
                <w:szCs w:val="24"/>
              </w:rPr>
            </w:pPr>
            <w:r w:rsidRPr="00C14C34">
              <w:rPr>
                <w:rFonts w:cs="Arial"/>
                <w:sz w:val="24"/>
                <w:szCs w:val="24"/>
              </w:rPr>
              <w:t>D</w:t>
            </w:r>
          </w:p>
        </w:tc>
        <w:tc>
          <w:tcPr>
            <w:tcW w:w="3347" w:type="dxa"/>
          </w:tcPr>
          <w:p w14:paraId="71118011" w14:textId="77777777" w:rsidR="006426CD" w:rsidRPr="00C14C34" w:rsidRDefault="006426CD" w:rsidP="007A0760">
            <w:pPr>
              <w:suppressLineNumbers/>
              <w:spacing w:after="100" w:afterAutospacing="1"/>
              <w:cnfStyle w:val="000000000000" w:firstRow="0" w:lastRow="0" w:firstColumn="0" w:lastColumn="0" w:oddVBand="0" w:evenVBand="0" w:oddHBand="0" w:evenHBand="0" w:firstRowFirstColumn="0" w:firstRowLastColumn="0" w:lastRowFirstColumn="0" w:lastRowLastColumn="0"/>
              <w:rPr>
                <w:rFonts w:cs="Arial"/>
                <w:sz w:val="24"/>
                <w:szCs w:val="24"/>
              </w:rPr>
            </w:pPr>
            <w:r w:rsidRPr="00C14C34">
              <w:rPr>
                <w:rFonts w:cs="Arial"/>
                <w:sz w:val="24"/>
                <w:szCs w:val="24"/>
              </w:rPr>
              <w:t>Difference</w:t>
            </w:r>
          </w:p>
        </w:tc>
        <w:tc>
          <w:tcPr>
            <w:tcW w:w="4946" w:type="dxa"/>
          </w:tcPr>
          <w:p w14:paraId="476AF4ED" w14:textId="77777777" w:rsidR="006426CD" w:rsidRPr="00C14C34" w:rsidRDefault="006426CD" w:rsidP="00A7736B">
            <w:pPr>
              <w:suppressLineNumbers/>
              <w:spacing w:after="100" w:afterAutospacing="1"/>
              <w:jc w:val="left"/>
              <w:cnfStyle w:val="000000000000" w:firstRow="0" w:lastRow="0" w:firstColumn="0" w:lastColumn="0" w:oddVBand="0" w:evenVBand="0" w:oddHBand="0" w:evenHBand="0" w:firstRowFirstColumn="0" w:firstRowLastColumn="0" w:lastRowFirstColumn="0" w:lastRowLastColumn="0"/>
              <w:rPr>
                <w:rFonts w:cs="Arial"/>
                <w:sz w:val="24"/>
                <w:szCs w:val="24"/>
              </w:rPr>
            </w:pPr>
          </w:p>
        </w:tc>
      </w:tr>
      <w:tr w:rsidR="006426CD" w:rsidRPr="00C14C34" w14:paraId="08425BC3" w14:textId="77777777" w:rsidTr="00B06C1A">
        <w:trPr>
          <w:cantSplit/>
        </w:trPr>
        <w:tc>
          <w:tcPr>
            <w:cnfStyle w:val="001000000000" w:firstRow="0" w:lastRow="0" w:firstColumn="1" w:lastColumn="0" w:oddVBand="0" w:evenVBand="0" w:oddHBand="0" w:evenHBand="0" w:firstRowFirstColumn="0" w:firstRowLastColumn="0" w:lastRowFirstColumn="0" w:lastRowLastColumn="0"/>
            <w:tcW w:w="950" w:type="dxa"/>
          </w:tcPr>
          <w:p w14:paraId="3E522A00" w14:textId="77777777" w:rsidR="006426CD" w:rsidRPr="00C14C34" w:rsidRDefault="006426CD" w:rsidP="007A0760">
            <w:pPr>
              <w:suppressLineNumbers/>
              <w:spacing w:after="100" w:afterAutospacing="1"/>
              <w:rPr>
                <w:rFonts w:cs="Arial"/>
                <w:sz w:val="24"/>
                <w:szCs w:val="24"/>
              </w:rPr>
            </w:pPr>
            <w:r w:rsidRPr="00C14C34">
              <w:rPr>
                <w:rFonts w:cs="Arial"/>
                <w:sz w:val="24"/>
                <w:szCs w:val="24"/>
              </w:rPr>
              <w:t>DD</w:t>
            </w:r>
          </w:p>
        </w:tc>
        <w:tc>
          <w:tcPr>
            <w:tcW w:w="3347" w:type="dxa"/>
          </w:tcPr>
          <w:p w14:paraId="712205F5" w14:textId="77777777" w:rsidR="006426CD" w:rsidRPr="00C14C34" w:rsidRDefault="006426CD" w:rsidP="007A0760">
            <w:pPr>
              <w:suppressLineNumbers/>
              <w:spacing w:after="100" w:afterAutospacing="1"/>
              <w:cnfStyle w:val="000000000000" w:firstRow="0" w:lastRow="0" w:firstColumn="0" w:lastColumn="0" w:oddVBand="0" w:evenVBand="0" w:oddHBand="0" w:evenHBand="0" w:firstRowFirstColumn="0" w:firstRowLastColumn="0" w:lastRowFirstColumn="0" w:lastRowLastColumn="0"/>
              <w:rPr>
                <w:rFonts w:cs="Arial"/>
                <w:sz w:val="24"/>
                <w:szCs w:val="24"/>
              </w:rPr>
            </w:pPr>
            <w:r w:rsidRPr="00C14C34">
              <w:rPr>
                <w:rFonts w:cs="Arial"/>
                <w:sz w:val="24"/>
                <w:szCs w:val="24"/>
              </w:rPr>
              <w:t>Difference, second order</w:t>
            </w:r>
          </w:p>
        </w:tc>
        <w:tc>
          <w:tcPr>
            <w:tcW w:w="4946" w:type="dxa"/>
          </w:tcPr>
          <w:p w14:paraId="414B7E8A" w14:textId="26832857" w:rsidR="006426CD" w:rsidRPr="00C14C34" w:rsidRDefault="00CD4C03" w:rsidP="00A7736B">
            <w:pPr>
              <w:suppressLineNumbers/>
              <w:spacing w:after="100" w:afterAutospacing="1"/>
              <w:jc w:val="left"/>
              <w:cnfStyle w:val="000000000000" w:firstRow="0" w:lastRow="0" w:firstColumn="0" w:lastColumn="0" w:oddVBand="0" w:evenVBand="0" w:oddHBand="0" w:evenHBand="0" w:firstRowFirstColumn="0" w:firstRowLastColumn="0" w:lastRowFirstColumn="0" w:lastRowLastColumn="0"/>
              <w:rPr>
                <w:rFonts w:cs="Arial"/>
                <w:sz w:val="24"/>
                <w:szCs w:val="24"/>
              </w:rPr>
            </w:pPr>
            <w:r w:rsidRPr="00C14C34">
              <w:rPr>
                <w:rFonts w:cs="Arial"/>
                <w:sz w:val="24"/>
                <w:szCs w:val="24"/>
              </w:rPr>
              <w:t>A second order difference is the delta of  deltas</w:t>
            </w:r>
          </w:p>
        </w:tc>
      </w:tr>
      <w:tr w:rsidR="006426CD" w:rsidRPr="00C14C34" w14:paraId="6312D1BF" w14:textId="77777777" w:rsidTr="00B06C1A">
        <w:trPr>
          <w:cantSplit/>
        </w:trPr>
        <w:tc>
          <w:tcPr>
            <w:cnfStyle w:val="001000000000" w:firstRow="0" w:lastRow="0" w:firstColumn="1" w:lastColumn="0" w:oddVBand="0" w:evenVBand="0" w:oddHBand="0" w:evenHBand="0" w:firstRowFirstColumn="0" w:firstRowLastColumn="0" w:lastRowFirstColumn="0" w:lastRowLastColumn="0"/>
            <w:tcW w:w="950" w:type="dxa"/>
          </w:tcPr>
          <w:p w14:paraId="74C70354" w14:textId="77777777" w:rsidR="006426CD" w:rsidRPr="00C14C34" w:rsidRDefault="006426CD" w:rsidP="007A0760">
            <w:pPr>
              <w:suppressLineNumbers/>
              <w:spacing w:after="100" w:afterAutospacing="1"/>
              <w:rPr>
                <w:rFonts w:cs="Arial"/>
                <w:sz w:val="24"/>
                <w:szCs w:val="24"/>
              </w:rPr>
            </w:pPr>
            <w:r w:rsidRPr="00C14C34">
              <w:rPr>
                <w:rFonts w:cs="Arial"/>
                <w:sz w:val="24"/>
                <w:szCs w:val="24"/>
              </w:rPr>
              <w:t>F</w:t>
            </w:r>
          </w:p>
        </w:tc>
        <w:tc>
          <w:tcPr>
            <w:tcW w:w="3347" w:type="dxa"/>
          </w:tcPr>
          <w:p w14:paraId="11D7B643" w14:textId="77777777" w:rsidR="006426CD" w:rsidRPr="00C14C34" w:rsidRDefault="006426CD" w:rsidP="007A0760">
            <w:pPr>
              <w:suppressLineNumbers/>
              <w:spacing w:after="100" w:afterAutospacing="1"/>
              <w:cnfStyle w:val="000000000000" w:firstRow="0" w:lastRow="0" w:firstColumn="0" w:lastColumn="0" w:oddVBand="0" w:evenVBand="0" w:oddHBand="0" w:evenHBand="0" w:firstRowFirstColumn="0" w:firstRowLastColumn="0" w:lastRowFirstColumn="0" w:lastRowLastColumn="0"/>
              <w:rPr>
                <w:rFonts w:cs="Arial"/>
                <w:sz w:val="24"/>
                <w:szCs w:val="24"/>
              </w:rPr>
            </w:pPr>
            <w:r w:rsidRPr="00C14C34">
              <w:rPr>
                <w:rFonts w:cs="Arial"/>
                <w:sz w:val="24"/>
                <w:szCs w:val="24"/>
              </w:rPr>
              <w:t>Growth rate, flow over stock</w:t>
            </w:r>
          </w:p>
        </w:tc>
        <w:tc>
          <w:tcPr>
            <w:tcW w:w="4946" w:type="dxa"/>
          </w:tcPr>
          <w:p w14:paraId="1B77EEDA" w14:textId="77777777" w:rsidR="006426CD" w:rsidRPr="00C14C34" w:rsidRDefault="006426CD" w:rsidP="00A7736B">
            <w:pPr>
              <w:suppressLineNumbers/>
              <w:spacing w:after="100" w:afterAutospacing="1"/>
              <w:jc w:val="left"/>
              <w:cnfStyle w:val="000000000000" w:firstRow="0" w:lastRow="0" w:firstColumn="0" w:lastColumn="0" w:oddVBand="0" w:evenVBand="0" w:oddHBand="0" w:evenHBand="0" w:firstRowFirstColumn="0" w:firstRowLastColumn="0" w:lastRowFirstColumn="0" w:lastRowLastColumn="0"/>
              <w:rPr>
                <w:rFonts w:cs="Arial"/>
                <w:sz w:val="24"/>
                <w:szCs w:val="24"/>
              </w:rPr>
            </w:pPr>
          </w:p>
        </w:tc>
      </w:tr>
      <w:tr w:rsidR="006426CD" w:rsidRPr="00C14C34" w14:paraId="1F4453BB" w14:textId="77777777" w:rsidTr="00B06C1A">
        <w:trPr>
          <w:cantSplit/>
        </w:trPr>
        <w:tc>
          <w:tcPr>
            <w:cnfStyle w:val="001000000000" w:firstRow="0" w:lastRow="0" w:firstColumn="1" w:lastColumn="0" w:oddVBand="0" w:evenVBand="0" w:oddHBand="0" w:evenHBand="0" w:firstRowFirstColumn="0" w:firstRowLastColumn="0" w:lastRowFirstColumn="0" w:lastRowLastColumn="0"/>
            <w:tcW w:w="950" w:type="dxa"/>
          </w:tcPr>
          <w:p w14:paraId="64058133" w14:textId="77777777" w:rsidR="006426CD" w:rsidRPr="00C14C34" w:rsidRDefault="006426CD" w:rsidP="007A0760">
            <w:pPr>
              <w:suppressLineNumbers/>
              <w:spacing w:after="100" w:afterAutospacing="1"/>
              <w:rPr>
                <w:rFonts w:cs="Arial"/>
                <w:sz w:val="24"/>
                <w:szCs w:val="24"/>
              </w:rPr>
            </w:pPr>
            <w:r w:rsidRPr="00C14C34">
              <w:rPr>
                <w:rFonts w:cs="Arial"/>
                <w:sz w:val="24"/>
                <w:szCs w:val="24"/>
              </w:rPr>
              <w:t>FC</w:t>
            </w:r>
          </w:p>
        </w:tc>
        <w:tc>
          <w:tcPr>
            <w:tcW w:w="3347" w:type="dxa"/>
          </w:tcPr>
          <w:p w14:paraId="423A622F" w14:textId="77777777" w:rsidR="006426CD" w:rsidRPr="00C14C34" w:rsidRDefault="006426CD" w:rsidP="007A0760">
            <w:pPr>
              <w:suppressLineNumbers/>
              <w:spacing w:after="100" w:afterAutospacing="1"/>
              <w:cnfStyle w:val="000000000000" w:firstRow="0" w:lastRow="0" w:firstColumn="0" w:lastColumn="0" w:oddVBand="0" w:evenVBand="0" w:oddHBand="0" w:evenHBand="0" w:firstRowFirstColumn="0" w:firstRowLastColumn="0" w:lastRowFirstColumn="0" w:lastRowLastColumn="0"/>
              <w:rPr>
                <w:rFonts w:cs="Arial"/>
                <w:sz w:val="24"/>
                <w:szCs w:val="24"/>
              </w:rPr>
            </w:pPr>
            <w:r w:rsidRPr="00C14C34">
              <w:rPr>
                <w:rFonts w:cs="Arial"/>
                <w:sz w:val="24"/>
                <w:szCs w:val="24"/>
              </w:rPr>
              <w:t>Contribution to growth, flow over stock</w:t>
            </w:r>
          </w:p>
        </w:tc>
        <w:tc>
          <w:tcPr>
            <w:tcW w:w="4946" w:type="dxa"/>
          </w:tcPr>
          <w:p w14:paraId="54D58B0D" w14:textId="77777777" w:rsidR="006426CD" w:rsidRPr="00C14C34" w:rsidRDefault="006426CD" w:rsidP="00A7736B">
            <w:pPr>
              <w:suppressLineNumbers/>
              <w:spacing w:after="100" w:afterAutospacing="1"/>
              <w:jc w:val="left"/>
              <w:cnfStyle w:val="000000000000" w:firstRow="0" w:lastRow="0" w:firstColumn="0" w:lastColumn="0" w:oddVBand="0" w:evenVBand="0" w:oddHBand="0" w:evenHBand="0" w:firstRowFirstColumn="0" w:firstRowLastColumn="0" w:lastRowFirstColumn="0" w:lastRowLastColumn="0"/>
              <w:rPr>
                <w:rFonts w:cs="Arial"/>
                <w:sz w:val="24"/>
                <w:szCs w:val="24"/>
              </w:rPr>
            </w:pPr>
          </w:p>
        </w:tc>
      </w:tr>
      <w:tr w:rsidR="006426CD" w:rsidRPr="00C14C34" w14:paraId="2DF8A28F" w14:textId="77777777" w:rsidTr="00B06C1A">
        <w:trPr>
          <w:cantSplit/>
        </w:trPr>
        <w:tc>
          <w:tcPr>
            <w:cnfStyle w:val="001000000000" w:firstRow="0" w:lastRow="0" w:firstColumn="1" w:lastColumn="0" w:oddVBand="0" w:evenVBand="0" w:oddHBand="0" w:evenHBand="0" w:firstRowFirstColumn="0" w:firstRowLastColumn="0" w:lastRowFirstColumn="0" w:lastRowLastColumn="0"/>
            <w:tcW w:w="950" w:type="dxa"/>
          </w:tcPr>
          <w:p w14:paraId="1B4CF6E4" w14:textId="77777777" w:rsidR="006426CD" w:rsidRPr="00C14C34" w:rsidRDefault="006426CD" w:rsidP="007A0760">
            <w:pPr>
              <w:suppressLineNumbers/>
              <w:spacing w:after="100" w:afterAutospacing="1"/>
              <w:rPr>
                <w:rFonts w:cs="Arial"/>
                <w:sz w:val="24"/>
                <w:szCs w:val="24"/>
              </w:rPr>
            </w:pPr>
            <w:r w:rsidRPr="00C14C34">
              <w:rPr>
                <w:rFonts w:cs="Arial"/>
                <w:sz w:val="24"/>
                <w:szCs w:val="24"/>
              </w:rPr>
              <w:t>G</w:t>
            </w:r>
          </w:p>
        </w:tc>
        <w:tc>
          <w:tcPr>
            <w:tcW w:w="3347" w:type="dxa"/>
          </w:tcPr>
          <w:p w14:paraId="72A84704" w14:textId="77777777" w:rsidR="006426CD" w:rsidRPr="00C14C34" w:rsidRDefault="006426CD" w:rsidP="007A0760">
            <w:pPr>
              <w:suppressLineNumbers/>
              <w:spacing w:after="100" w:afterAutospacing="1"/>
              <w:cnfStyle w:val="000000000000" w:firstRow="0" w:lastRow="0" w:firstColumn="0" w:lastColumn="0" w:oddVBand="0" w:evenVBand="0" w:oddHBand="0" w:evenHBand="0" w:firstRowFirstColumn="0" w:firstRowLastColumn="0" w:lastRowFirstColumn="0" w:lastRowLastColumn="0"/>
              <w:rPr>
                <w:rFonts w:cs="Arial"/>
                <w:sz w:val="24"/>
                <w:szCs w:val="24"/>
              </w:rPr>
            </w:pPr>
            <w:r w:rsidRPr="00C14C34">
              <w:rPr>
                <w:rFonts w:cs="Arial"/>
                <w:sz w:val="24"/>
                <w:szCs w:val="24"/>
              </w:rPr>
              <w:t>Growth rate</w:t>
            </w:r>
          </w:p>
        </w:tc>
        <w:tc>
          <w:tcPr>
            <w:tcW w:w="4946" w:type="dxa"/>
          </w:tcPr>
          <w:p w14:paraId="3CB95B84" w14:textId="77777777" w:rsidR="006426CD" w:rsidRPr="00C14C34" w:rsidRDefault="006426CD" w:rsidP="00A7736B">
            <w:pPr>
              <w:suppressLineNumbers/>
              <w:spacing w:after="100" w:afterAutospacing="1"/>
              <w:jc w:val="left"/>
              <w:cnfStyle w:val="000000000000" w:firstRow="0" w:lastRow="0" w:firstColumn="0" w:lastColumn="0" w:oddVBand="0" w:evenVBand="0" w:oddHBand="0" w:evenHBand="0" w:firstRowFirstColumn="0" w:firstRowLastColumn="0" w:lastRowFirstColumn="0" w:lastRowLastColumn="0"/>
              <w:rPr>
                <w:rFonts w:cs="Arial"/>
                <w:sz w:val="24"/>
                <w:szCs w:val="24"/>
              </w:rPr>
            </w:pPr>
          </w:p>
        </w:tc>
      </w:tr>
      <w:tr w:rsidR="006426CD" w:rsidRPr="00C14C34" w14:paraId="52FE7951" w14:textId="77777777" w:rsidTr="00B06C1A">
        <w:trPr>
          <w:cantSplit/>
        </w:trPr>
        <w:tc>
          <w:tcPr>
            <w:cnfStyle w:val="001000000000" w:firstRow="0" w:lastRow="0" w:firstColumn="1" w:lastColumn="0" w:oddVBand="0" w:evenVBand="0" w:oddHBand="0" w:evenHBand="0" w:firstRowFirstColumn="0" w:firstRowLastColumn="0" w:lastRowFirstColumn="0" w:lastRowLastColumn="0"/>
            <w:tcW w:w="950" w:type="dxa"/>
          </w:tcPr>
          <w:p w14:paraId="368105FE" w14:textId="77777777" w:rsidR="006426CD" w:rsidRPr="00C14C34" w:rsidRDefault="006426CD" w:rsidP="007A0760">
            <w:pPr>
              <w:suppressLineNumbers/>
              <w:spacing w:after="100" w:afterAutospacing="1"/>
              <w:rPr>
                <w:rFonts w:cs="Arial"/>
                <w:sz w:val="24"/>
                <w:szCs w:val="24"/>
              </w:rPr>
            </w:pPr>
            <w:r w:rsidRPr="00C14C34">
              <w:rPr>
                <w:rFonts w:cs="Arial"/>
                <w:sz w:val="24"/>
                <w:szCs w:val="24"/>
              </w:rPr>
              <w:t>GC</w:t>
            </w:r>
          </w:p>
        </w:tc>
        <w:tc>
          <w:tcPr>
            <w:tcW w:w="3347" w:type="dxa"/>
          </w:tcPr>
          <w:p w14:paraId="0ECFA40A" w14:textId="77777777" w:rsidR="006426CD" w:rsidRPr="00C14C34" w:rsidRDefault="006426CD" w:rsidP="007A0760">
            <w:pPr>
              <w:suppressLineNumbers/>
              <w:spacing w:after="100" w:afterAutospacing="1"/>
              <w:cnfStyle w:val="000000000000" w:firstRow="0" w:lastRow="0" w:firstColumn="0" w:lastColumn="0" w:oddVBand="0" w:evenVBand="0" w:oddHBand="0" w:evenHBand="0" w:firstRowFirstColumn="0" w:firstRowLastColumn="0" w:lastRowFirstColumn="0" w:lastRowLastColumn="0"/>
              <w:rPr>
                <w:rFonts w:cs="Arial"/>
                <w:sz w:val="24"/>
                <w:szCs w:val="24"/>
              </w:rPr>
            </w:pPr>
            <w:r w:rsidRPr="00C14C34">
              <w:rPr>
                <w:rFonts w:cs="Arial"/>
                <w:sz w:val="24"/>
                <w:szCs w:val="24"/>
              </w:rPr>
              <w:t>Contribution to growth</w:t>
            </w:r>
          </w:p>
        </w:tc>
        <w:tc>
          <w:tcPr>
            <w:tcW w:w="4946" w:type="dxa"/>
          </w:tcPr>
          <w:p w14:paraId="4ED4C10A" w14:textId="77777777" w:rsidR="006426CD" w:rsidRPr="00C14C34" w:rsidRDefault="006426CD" w:rsidP="00A7736B">
            <w:pPr>
              <w:suppressLineNumbers/>
              <w:spacing w:after="100" w:afterAutospacing="1"/>
              <w:jc w:val="left"/>
              <w:cnfStyle w:val="000000000000" w:firstRow="0" w:lastRow="0" w:firstColumn="0" w:lastColumn="0" w:oddVBand="0" w:evenVBand="0" w:oddHBand="0" w:evenHBand="0" w:firstRowFirstColumn="0" w:firstRowLastColumn="0" w:lastRowFirstColumn="0" w:lastRowLastColumn="0"/>
              <w:rPr>
                <w:rFonts w:cs="Arial"/>
                <w:sz w:val="24"/>
                <w:szCs w:val="24"/>
              </w:rPr>
            </w:pPr>
          </w:p>
        </w:tc>
      </w:tr>
      <w:tr w:rsidR="006426CD" w:rsidRPr="00C14C34" w14:paraId="233DAEA8" w14:textId="77777777" w:rsidTr="00B06C1A">
        <w:trPr>
          <w:cantSplit/>
        </w:trPr>
        <w:tc>
          <w:tcPr>
            <w:cnfStyle w:val="001000000000" w:firstRow="0" w:lastRow="0" w:firstColumn="1" w:lastColumn="0" w:oddVBand="0" w:evenVBand="0" w:oddHBand="0" w:evenHBand="0" w:firstRowFirstColumn="0" w:firstRowLastColumn="0" w:lastRowFirstColumn="0" w:lastRowLastColumn="0"/>
            <w:tcW w:w="950" w:type="dxa"/>
          </w:tcPr>
          <w:p w14:paraId="07810CB8" w14:textId="77777777" w:rsidR="006426CD" w:rsidRPr="00C14C34" w:rsidRDefault="006426CD" w:rsidP="00025A9D">
            <w:pPr>
              <w:suppressLineNumbers/>
              <w:spacing w:after="100" w:afterAutospacing="1"/>
              <w:rPr>
                <w:rFonts w:cs="Arial"/>
                <w:sz w:val="24"/>
                <w:szCs w:val="24"/>
              </w:rPr>
            </w:pPr>
            <w:r w:rsidRPr="00C14C34">
              <w:rPr>
                <w:rFonts w:cs="Arial"/>
                <w:sz w:val="24"/>
                <w:szCs w:val="24"/>
              </w:rPr>
              <w:lastRenderedPageBreak/>
              <w:t>I</w:t>
            </w:r>
          </w:p>
        </w:tc>
        <w:tc>
          <w:tcPr>
            <w:tcW w:w="3347" w:type="dxa"/>
          </w:tcPr>
          <w:p w14:paraId="7CD19EB8" w14:textId="77777777" w:rsidR="006426CD" w:rsidRPr="00C14C34" w:rsidRDefault="006426CD" w:rsidP="006426CD">
            <w:pPr>
              <w:suppressLineNumbers/>
              <w:spacing w:after="100" w:afterAutospacing="1"/>
              <w:cnfStyle w:val="000000000000" w:firstRow="0" w:lastRow="0" w:firstColumn="0" w:lastColumn="0" w:oddVBand="0" w:evenVBand="0" w:oddHBand="0" w:evenHBand="0" w:firstRowFirstColumn="0" w:firstRowLastColumn="0" w:lastRowFirstColumn="0" w:lastRowLastColumn="0"/>
              <w:rPr>
                <w:rFonts w:cs="Arial"/>
                <w:sz w:val="24"/>
                <w:szCs w:val="24"/>
              </w:rPr>
            </w:pPr>
            <w:r w:rsidRPr="00C14C34">
              <w:rPr>
                <w:rFonts w:cs="Arial"/>
                <w:sz w:val="24"/>
                <w:szCs w:val="24"/>
              </w:rPr>
              <w:t>Index</w:t>
            </w:r>
          </w:p>
        </w:tc>
        <w:tc>
          <w:tcPr>
            <w:tcW w:w="4946" w:type="dxa"/>
          </w:tcPr>
          <w:p w14:paraId="10C2FBAC" w14:textId="4FE0E571" w:rsidR="006426CD" w:rsidRPr="00C14C34" w:rsidRDefault="006426CD" w:rsidP="00A7736B">
            <w:pPr>
              <w:suppressLineNumbers/>
              <w:spacing w:after="100" w:afterAutospacing="1"/>
              <w:jc w:val="left"/>
              <w:cnfStyle w:val="000000000000" w:firstRow="0" w:lastRow="0" w:firstColumn="0" w:lastColumn="0" w:oddVBand="0" w:evenVBand="0" w:oddHBand="0" w:evenHBand="0" w:firstRowFirstColumn="0" w:firstRowLastColumn="0" w:lastRowFirstColumn="0" w:lastRowLastColumn="0"/>
              <w:rPr>
                <w:rFonts w:cs="Arial"/>
                <w:sz w:val="24"/>
                <w:szCs w:val="24"/>
              </w:rPr>
            </w:pPr>
            <w:r w:rsidRPr="00C14C34">
              <w:rPr>
                <w:rFonts w:cs="Arial"/>
                <w:sz w:val="24"/>
                <w:szCs w:val="24"/>
              </w:rPr>
              <w:t xml:space="preserve">In the usual case, the index is fixed to 100 for a specific reference </w:t>
            </w:r>
            <w:r w:rsidR="004A6214" w:rsidRPr="00C14C34">
              <w:rPr>
                <w:rFonts w:cs="Arial"/>
                <w:sz w:val="24"/>
                <w:szCs w:val="24"/>
              </w:rPr>
              <w:t>period, in most cases a year</w:t>
            </w:r>
            <w:r w:rsidRPr="00C14C34">
              <w:rPr>
                <w:rFonts w:cs="Arial"/>
                <w:sz w:val="24"/>
                <w:szCs w:val="24"/>
              </w:rPr>
              <w:t xml:space="preserve">. It is recommended that the DSD contains an additional attribute </w:t>
            </w:r>
            <w:r w:rsidR="004A6214" w:rsidRPr="00C14C34">
              <w:rPr>
                <w:rFonts w:cs="Arial"/>
                <w:sz w:val="24"/>
                <w:szCs w:val="24"/>
              </w:rPr>
              <w:t>BASE_PER</w:t>
            </w:r>
            <w:r w:rsidR="00B51661" w:rsidRPr="00C14C34">
              <w:rPr>
                <w:rFonts w:cs="Arial"/>
                <w:sz w:val="24"/>
                <w:szCs w:val="24"/>
              </w:rPr>
              <w:t xml:space="preserve"> (type ObservationalTimePeriod)</w:t>
            </w:r>
            <w:r w:rsidRPr="00C14C34">
              <w:rPr>
                <w:rFonts w:cs="Arial"/>
                <w:sz w:val="24"/>
                <w:szCs w:val="24"/>
              </w:rPr>
              <w:t xml:space="preserve">, which specifies the reference </w:t>
            </w:r>
            <w:r w:rsidR="004A6214" w:rsidRPr="00C14C34">
              <w:rPr>
                <w:rFonts w:cs="Arial"/>
                <w:sz w:val="24"/>
                <w:szCs w:val="24"/>
              </w:rPr>
              <w:t xml:space="preserve">period </w:t>
            </w:r>
            <w:r w:rsidRPr="00C14C34">
              <w:rPr>
                <w:rFonts w:cs="Arial"/>
                <w:sz w:val="24"/>
                <w:szCs w:val="24"/>
              </w:rPr>
              <w:t xml:space="preserve">of the index. In special cases (e.g. National Accounts chain linking), the index is fixed to a value different to 100 in the reference year. In these cases the </w:t>
            </w:r>
            <w:r w:rsidR="00FC663B" w:rsidRPr="00C14C34">
              <w:rPr>
                <w:rFonts w:cs="Arial"/>
                <w:sz w:val="24"/>
                <w:szCs w:val="24"/>
              </w:rPr>
              <w:t>BASE_PER</w:t>
            </w:r>
            <w:r w:rsidR="00B51661" w:rsidRPr="00C14C34">
              <w:rPr>
                <w:rFonts w:cs="Arial"/>
                <w:sz w:val="24"/>
                <w:szCs w:val="24"/>
              </w:rPr>
              <w:t xml:space="preserve"> </w:t>
            </w:r>
            <w:r w:rsidRPr="00C14C34">
              <w:rPr>
                <w:rFonts w:cs="Arial"/>
                <w:sz w:val="24"/>
                <w:szCs w:val="24"/>
              </w:rPr>
              <w:t>attribute is even more important.</w:t>
            </w:r>
          </w:p>
        </w:tc>
      </w:tr>
      <w:tr w:rsidR="006426CD" w:rsidRPr="00C14C34" w14:paraId="56262994" w14:textId="77777777" w:rsidTr="00B06C1A">
        <w:trPr>
          <w:cantSplit/>
        </w:trPr>
        <w:tc>
          <w:tcPr>
            <w:cnfStyle w:val="001000000000" w:firstRow="0" w:lastRow="0" w:firstColumn="1" w:lastColumn="0" w:oddVBand="0" w:evenVBand="0" w:oddHBand="0" w:evenHBand="0" w:firstRowFirstColumn="0" w:firstRowLastColumn="0" w:lastRowFirstColumn="0" w:lastRowLastColumn="0"/>
            <w:tcW w:w="950" w:type="dxa"/>
          </w:tcPr>
          <w:p w14:paraId="10622D37" w14:textId="77777777" w:rsidR="006426CD" w:rsidRPr="00C14C34" w:rsidRDefault="006426CD" w:rsidP="007A0760">
            <w:pPr>
              <w:suppressLineNumbers/>
              <w:spacing w:after="100" w:afterAutospacing="1"/>
              <w:rPr>
                <w:rFonts w:cs="Arial"/>
                <w:sz w:val="24"/>
                <w:szCs w:val="24"/>
              </w:rPr>
            </w:pPr>
            <w:r w:rsidRPr="00C14C34">
              <w:rPr>
                <w:rFonts w:cs="Arial"/>
                <w:sz w:val="24"/>
                <w:szCs w:val="24"/>
              </w:rPr>
              <w:t>LA</w:t>
            </w:r>
          </w:p>
        </w:tc>
        <w:tc>
          <w:tcPr>
            <w:tcW w:w="3347" w:type="dxa"/>
          </w:tcPr>
          <w:p w14:paraId="216D43B7" w14:textId="59BB1F44" w:rsidR="006426CD" w:rsidRPr="00C14C34" w:rsidRDefault="00A7736B" w:rsidP="007A0760">
            <w:pPr>
              <w:suppressLineNumbers/>
              <w:spacing w:after="100" w:afterAutospacing="1"/>
              <w:cnfStyle w:val="000000000000" w:firstRow="0" w:lastRow="0" w:firstColumn="0" w:lastColumn="0" w:oddVBand="0" w:evenVBand="0" w:oddHBand="0" w:evenHBand="0" w:firstRowFirstColumn="0" w:firstRowLastColumn="0" w:lastRowFirstColumn="0" w:lastRowLastColumn="0"/>
              <w:rPr>
                <w:rFonts w:cs="Arial"/>
                <w:sz w:val="24"/>
                <w:szCs w:val="24"/>
              </w:rPr>
            </w:pPr>
            <w:r w:rsidRPr="00C14C34">
              <w:rPr>
                <w:rFonts w:cs="Arial"/>
                <w:sz w:val="24"/>
                <w:szCs w:val="24"/>
              </w:rPr>
              <w:t xml:space="preserve">Annualised </w:t>
            </w:r>
            <w:r w:rsidR="006426CD" w:rsidRPr="00C14C34">
              <w:rPr>
                <w:rFonts w:cs="Arial"/>
                <w:sz w:val="24"/>
                <w:szCs w:val="24"/>
              </w:rPr>
              <w:t>levels</w:t>
            </w:r>
          </w:p>
        </w:tc>
        <w:tc>
          <w:tcPr>
            <w:tcW w:w="4946" w:type="dxa"/>
          </w:tcPr>
          <w:p w14:paraId="77CB87D0" w14:textId="0D4600B5" w:rsidR="006426CD" w:rsidRPr="00C14C34" w:rsidRDefault="00CD4C03" w:rsidP="00A7736B">
            <w:pPr>
              <w:suppressLineNumbers/>
              <w:spacing w:after="100" w:afterAutospacing="1"/>
              <w:jc w:val="left"/>
              <w:cnfStyle w:val="000000000000" w:firstRow="0" w:lastRow="0" w:firstColumn="0" w:lastColumn="0" w:oddVBand="0" w:evenVBand="0" w:oddHBand="0" w:evenHBand="0" w:firstRowFirstColumn="0" w:firstRowLastColumn="0" w:lastRowFirstColumn="0" w:lastRowLastColumn="0"/>
              <w:rPr>
                <w:rFonts w:cs="Arial"/>
                <w:sz w:val="24"/>
                <w:szCs w:val="24"/>
              </w:rPr>
            </w:pPr>
            <w:r w:rsidRPr="00C14C34">
              <w:rPr>
                <w:rFonts w:cs="Arial"/>
                <w:sz w:val="24"/>
                <w:szCs w:val="24"/>
              </w:rPr>
              <w:t>This relates to stock versus flow series</w:t>
            </w:r>
            <w:r w:rsidR="00FC663B" w:rsidRPr="00C14C34">
              <w:rPr>
                <w:rFonts w:cs="Arial"/>
                <w:sz w:val="24"/>
                <w:szCs w:val="24"/>
              </w:rPr>
              <w:t>.</w:t>
            </w:r>
            <w:r w:rsidR="00A7736B" w:rsidRPr="00C14C34">
              <w:rPr>
                <w:rFonts w:cs="Arial"/>
                <w:sz w:val="24"/>
                <w:szCs w:val="24"/>
              </w:rPr>
              <w:t xml:space="preserve">  For example, many countries publish their </w:t>
            </w:r>
            <w:r w:rsidR="003F5CF2">
              <w:rPr>
                <w:rFonts w:cs="Arial"/>
                <w:sz w:val="24"/>
                <w:szCs w:val="24"/>
              </w:rPr>
              <w:t>Quarterly National Accounts (</w:t>
            </w:r>
            <w:r w:rsidR="00A7736B" w:rsidRPr="00C14C34">
              <w:rPr>
                <w:rFonts w:cs="Arial"/>
                <w:sz w:val="24"/>
                <w:szCs w:val="24"/>
              </w:rPr>
              <w:t>QNA</w:t>
            </w:r>
            <w:r w:rsidR="003F5CF2">
              <w:rPr>
                <w:rFonts w:cs="Arial"/>
                <w:sz w:val="24"/>
                <w:szCs w:val="24"/>
              </w:rPr>
              <w:t>)</w:t>
            </w:r>
            <w:r w:rsidR="00A7736B" w:rsidRPr="00C14C34">
              <w:rPr>
                <w:rFonts w:cs="Arial"/>
                <w:sz w:val="24"/>
                <w:szCs w:val="24"/>
              </w:rPr>
              <w:t xml:space="preserve"> at quarterly level, which means that annual </w:t>
            </w:r>
            <w:r w:rsidR="00BC74D8">
              <w:rPr>
                <w:rFonts w:cs="Arial"/>
                <w:sz w:val="24"/>
                <w:szCs w:val="24"/>
              </w:rPr>
              <w:t>Gross Domestic Product (</w:t>
            </w:r>
            <w:r w:rsidR="00A7736B" w:rsidRPr="00C14C34">
              <w:rPr>
                <w:rFonts w:cs="Arial"/>
                <w:sz w:val="24"/>
                <w:szCs w:val="24"/>
              </w:rPr>
              <w:t>GDP</w:t>
            </w:r>
            <w:r w:rsidR="00BC74D8">
              <w:rPr>
                <w:rFonts w:cs="Arial"/>
                <w:sz w:val="24"/>
                <w:szCs w:val="24"/>
              </w:rPr>
              <w:t>)</w:t>
            </w:r>
            <w:r w:rsidR="00A7736B" w:rsidRPr="00C14C34">
              <w:rPr>
                <w:rFonts w:cs="Arial"/>
                <w:sz w:val="24"/>
                <w:szCs w:val="24"/>
              </w:rPr>
              <w:t xml:space="preserve"> is the sum of the four quarters, whereas some countries publish their QNA at annual level (e.g</w:t>
            </w:r>
            <w:r w:rsidR="00BC74D8">
              <w:rPr>
                <w:rFonts w:cs="Arial"/>
                <w:sz w:val="24"/>
                <w:szCs w:val="24"/>
              </w:rPr>
              <w:t>. US),</w:t>
            </w:r>
            <w:r w:rsidR="00A7736B" w:rsidRPr="00C14C34">
              <w:rPr>
                <w:rFonts w:cs="Arial"/>
                <w:sz w:val="24"/>
                <w:szCs w:val="24"/>
              </w:rPr>
              <w:t xml:space="preserve"> which means that annual GDP is the average of the four quarters.</w:t>
            </w:r>
            <w:r w:rsidR="00184F70">
              <w:rPr>
                <w:rFonts w:cs="Arial"/>
                <w:sz w:val="24"/>
                <w:szCs w:val="24"/>
              </w:rPr>
              <w:t xml:space="preserve"> </w:t>
            </w:r>
            <w:r w:rsidR="00A7736B" w:rsidRPr="00C14C34">
              <w:t xml:space="preserve"> </w:t>
            </w:r>
            <w:r w:rsidR="00A7736B" w:rsidRPr="00C14C34">
              <w:rPr>
                <w:rFonts w:cs="Arial"/>
                <w:sz w:val="24"/>
                <w:szCs w:val="24"/>
              </w:rPr>
              <w:t>In order to present quarterly data in comparable levels across countries and to derive zone aggregates, quarterly data expressed at quarterly levels are “transformed” to annual levels (i.e. multiplied by four) and have this code.</w:t>
            </w:r>
          </w:p>
        </w:tc>
      </w:tr>
      <w:tr w:rsidR="00F30995" w:rsidRPr="00C14C34" w14:paraId="54F3A71A" w14:textId="77777777" w:rsidTr="00B06C1A">
        <w:trPr>
          <w:cantSplit/>
        </w:trPr>
        <w:tc>
          <w:tcPr>
            <w:cnfStyle w:val="001000000000" w:firstRow="0" w:lastRow="0" w:firstColumn="1" w:lastColumn="0" w:oddVBand="0" w:evenVBand="0" w:oddHBand="0" w:evenHBand="0" w:firstRowFirstColumn="0" w:firstRowLastColumn="0" w:lastRowFirstColumn="0" w:lastRowLastColumn="0"/>
            <w:tcW w:w="950" w:type="dxa"/>
          </w:tcPr>
          <w:p w14:paraId="47C8BEFB" w14:textId="225E7A65" w:rsidR="00F30995" w:rsidRPr="00C14C34" w:rsidRDefault="00F30995" w:rsidP="007A0760">
            <w:pPr>
              <w:suppressLineNumbers/>
              <w:spacing w:after="100" w:afterAutospacing="1"/>
              <w:rPr>
                <w:rFonts w:cs="Arial"/>
                <w:sz w:val="24"/>
                <w:szCs w:val="24"/>
              </w:rPr>
            </w:pPr>
            <w:r w:rsidRPr="00C14C34">
              <w:rPr>
                <w:rFonts w:cs="Arial"/>
                <w:sz w:val="24"/>
                <w:szCs w:val="24"/>
              </w:rPr>
              <w:t>S</w:t>
            </w:r>
          </w:p>
        </w:tc>
        <w:tc>
          <w:tcPr>
            <w:tcW w:w="3347" w:type="dxa"/>
          </w:tcPr>
          <w:p w14:paraId="7B53706E" w14:textId="1D8A4864" w:rsidR="00F30995" w:rsidRPr="00C14C34" w:rsidRDefault="00F30995" w:rsidP="007A0760">
            <w:pPr>
              <w:suppressLineNumbers/>
              <w:spacing w:after="100" w:afterAutospacing="1"/>
              <w:cnfStyle w:val="000000000000" w:firstRow="0" w:lastRow="0" w:firstColumn="0" w:lastColumn="0" w:oddVBand="0" w:evenVBand="0" w:oddHBand="0" w:evenHBand="0" w:firstRowFirstColumn="0" w:firstRowLastColumn="0" w:lastRowFirstColumn="0" w:lastRowLastColumn="0"/>
              <w:rPr>
                <w:rFonts w:cs="Arial"/>
                <w:sz w:val="24"/>
                <w:szCs w:val="24"/>
              </w:rPr>
            </w:pPr>
            <w:r w:rsidRPr="00C14C34">
              <w:rPr>
                <w:rFonts w:cs="Arial"/>
                <w:sz w:val="24"/>
                <w:szCs w:val="24"/>
              </w:rPr>
              <w:t>Shifted</w:t>
            </w:r>
          </w:p>
        </w:tc>
        <w:tc>
          <w:tcPr>
            <w:tcW w:w="4946" w:type="dxa"/>
          </w:tcPr>
          <w:p w14:paraId="4B0D3694" w14:textId="5195CA63" w:rsidR="00F30995" w:rsidRPr="00C14C34" w:rsidRDefault="00F30995" w:rsidP="00A7736B">
            <w:pPr>
              <w:suppressLineNumbers/>
              <w:spacing w:after="100" w:afterAutospacing="1"/>
              <w:jc w:val="left"/>
              <w:cnfStyle w:val="000000000000" w:firstRow="0" w:lastRow="0" w:firstColumn="0" w:lastColumn="0" w:oddVBand="0" w:evenVBand="0" w:oddHBand="0" w:evenHBand="0" w:firstRowFirstColumn="0" w:firstRowLastColumn="0" w:lastRowFirstColumn="0" w:lastRowLastColumn="0"/>
              <w:rPr>
                <w:rFonts w:cs="Arial"/>
                <w:sz w:val="24"/>
                <w:szCs w:val="24"/>
              </w:rPr>
            </w:pPr>
            <w:r w:rsidRPr="00C14C34">
              <w:rPr>
                <w:rFonts w:cs="Arial"/>
                <w:sz w:val="24"/>
                <w:szCs w:val="24"/>
              </w:rPr>
              <w:t xml:space="preserve">The time series was moved back or forth in time. </w:t>
            </w:r>
            <w:r w:rsidR="00184F70">
              <w:rPr>
                <w:rFonts w:cs="Arial"/>
                <w:sz w:val="24"/>
                <w:szCs w:val="24"/>
              </w:rPr>
              <w:t xml:space="preserve"> </w:t>
            </w:r>
            <w:r w:rsidRPr="00C14C34">
              <w:rPr>
                <w:rFonts w:cs="Arial"/>
                <w:sz w:val="24"/>
                <w:szCs w:val="24"/>
              </w:rPr>
              <w:t>This may for instance be used when non-calendar year series are aligned to the calendar year using certain estimation formulas.</w:t>
            </w:r>
          </w:p>
        </w:tc>
      </w:tr>
      <w:tr w:rsidR="00C657A3" w:rsidRPr="00C14C34" w14:paraId="71BE41AE" w14:textId="77777777" w:rsidTr="00B06C1A">
        <w:trPr>
          <w:cantSplit/>
        </w:trPr>
        <w:tc>
          <w:tcPr>
            <w:cnfStyle w:val="001000000000" w:firstRow="0" w:lastRow="0" w:firstColumn="1" w:lastColumn="0" w:oddVBand="0" w:evenVBand="0" w:oddHBand="0" w:evenHBand="0" w:firstRowFirstColumn="0" w:firstRowLastColumn="0" w:lastRowFirstColumn="0" w:lastRowLastColumn="0"/>
            <w:tcW w:w="950" w:type="dxa"/>
          </w:tcPr>
          <w:p w14:paraId="42982822" w14:textId="2AEA93DE" w:rsidR="00C657A3" w:rsidRPr="00C14C34" w:rsidRDefault="00C657A3" w:rsidP="007A0760">
            <w:pPr>
              <w:suppressLineNumbers/>
              <w:spacing w:after="100" w:afterAutospacing="1"/>
              <w:rPr>
                <w:rFonts w:cs="Arial"/>
                <w:sz w:val="24"/>
                <w:szCs w:val="24"/>
              </w:rPr>
            </w:pPr>
            <w:r w:rsidRPr="00C14C34">
              <w:rPr>
                <w:rFonts w:cs="Arial"/>
                <w:sz w:val="24"/>
                <w:szCs w:val="24"/>
              </w:rPr>
              <w:t>_O</w:t>
            </w:r>
          </w:p>
        </w:tc>
        <w:tc>
          <w:tcPr>
            <w:tcW w:w="3347" w:type="dxa"/>
          </w:tcPr>
          <w:p w14:paraId="62486775" w14:textId="7AAB5542" w:rsidR="00C657A3" w:rsidRPr="00C14C34" w:rsidRDefault="00C657A3" w:rsidP="007A0760">
            <w:pPr>
              <w:suppressLineNumbers/>
              <w:spacing w:after="100" w:afterAutospacing="1"/>
              <w:cnfStyle w:val="000000000000" w:firstRow="0" w:lastRow="0" w:firstColumn="0" w:lastColumn="0" w:oddVBand="0" w:evenVBand="0" w:oddHBand="0" w:evenHBand="0" w:firstRowFirstColumn="0" w:firstRowLastColumn="0" w:lastRowFirstColumn="0" w:lastRowLastColumn="0"/>
              <w:rPr>
                <w:rFonts w:cs="Arial"/>
                <w:sz w:val="24"/>
                <w:szCs w:val="24"/>
              </w:rPr>
            </w:pPr>
            <w:r w:rsidRPr="00C14C34">
              <w:rPr>
                <w:rFonts w:cs="Arial"/>
                <w:sz w:val="24"/>
                <w:szCs w:val="24"/>
              </w:rPr>
              <w:t>Other tran</w:t>
            </w:r>
            <w:r w:rsidR="00A7736B" w:rsidRPr="00C14C34">
              <w:rPr>
                <w:rFonts w:cs="Arial"/>
                <w:sz w:val="24"/>
                <w:szCs w:val="24"/>
              </w:rPr>
              <w:t>s</w:t>
            </w:r>
            <w:r w:rsidRPr="00C14C34">
              <w:rPr>
                <w:rFonts w:cs="Arial"/>
                <w:sz w:val="24"/>
                <w:szCs w:val="24"/>
              </w:rPr>
              <w:t>formation</w:t>
            </w:r>
          </w:p>
        </w:tc>
        <w:tc>
          <w:tcPr>
            <w:tcW w:w="4946" w:type="dxa"/>
          </w:tcPr>
          <w:p w14:paraId="0EB5DBCF" w14:textId="6CFA2619" w:rsidR="00C657A3" w:rsidRPr="00C14C34" w:rsidRDefault="00C657A3" w:rsidP="00EF11A7">
            <w:pPr>
              <w:suppressLineNumbers/>
              <w:spacing w:after="100" w:afterAutospacing="1"/>
              <w:jc w:val="left"/>
              <w:cnfStyle w:val="000000000000" w:firstRow="0" w:lastRow="0" w:firstColumn="0" w:lastColumn="0" w:oddVBand="0" w:evenVBand="0" w:oddHBand="0" w:evenHBand="0" w:firstRowFirstColumn="0" w:firstRowLastColumn="0" w:lastRowFirstColumn="0" w:lastRowLastColumn="0"/>
              <w:rPr>
                <w:rFonts w:cs="Arial"/>
                <w:sz w:val="24"/>
                <w:szCs w:val="24"/>
              </w:rPr>
            </w:pPr>
            <w:r w:rsidRPr="00C14C34">
              <w:rPr>
                <w:rFonts w:cs="Arial"/>
                <w:sz w:val="24"/>
                <w:szCs w:val="24"/>
              </w:rPr>
              <w:t xml:space="preserve">This code is taken from the guidelines on generic codes, specifying "Other". </w:t>
            </w:r>
            <w:r w:rsidR="00184F70">
              <w:rPr>
                <w:rFonts w:cs="Arial"/>
                <w:sz w:val="24"/>
                <w:szCs w:val="24"/>
              </w:rPr>
              <w:t xml:space="preserve"> </w:t>
            </w:r>
            <w:r w:rsidRPr="00C14C34">
              <w:rPr>
                <w:rFonts w:cs="Arial"/>
                <w:sz w:val="24"/>
                <w:szCs w:val="24"/>
              </w:rPr>
              <w:t xml:space="preserve">In that context it should be used if more complex transformations are applied. </w:t>
            </w:r>
            <w:r w:rsidR="00184F70">
              <w:rPr>
                <w:rFonts w:cs="Arial"/>
                <w:sz w:val="24"/>
                <w:szCs w:val="24"/>
              </w:rPr>
              <w:t xml:space="preserve"> </w:t>
            </w:r>
            <w:r w:rsidRPr="00C14C34">
              <w:rPr>
                <w:rFonts w:cs="Arial"/>
                <w:sz w:val="24"/>
                <w:szCs w:val="24"/>
              </w:rPr>
              <w:t>An explanation of the transformation or a transformation script should be given in a comment field.</w:t>
            </w:r>
          </w:p>
        </w:tc>
      </w:tr>
    </w:tbl>
    <w:p w14:paraId="7003C91B" w14:textId="627C2304" w:rsidR="00AC70F2" w:rsidRPr="00C14C34" w:rsidRDefault="00EA5223" w:rsidP="00497374">
      <w:pPr>
        <w:pStyle w:val="Heading2"/>
      </w:pPr>
      <w:r w:rsidRPr="00C14C34">
        <w:lastRenderedPageBreak/>
        <w:t>Time Transformation Periods</w:t>
      </w:r>
    </w:p>
    <w:p w14:paraId="25246BF8" w14:textId="264286B3" w:rsidR="00EA5223" w:rsidRPr="00C14C34" w:rsidRDefault="00EA5223" w:rsidP="00BC74D8">
      <w:pPr>
        <w:pStyle w:val="ParagraphCharChar"/>
        <w:keepNext/>
        <w:spacing w:before="0"/>
        <w:rPr>
          <w:b w:val="0"/>
        </w:rPr>
      </w:pPr>
      <w:r w:rsidRPr="00C14C34">
        <w:t>Definition</w:t>
      </w:r>
      <w:r w:rsidRPr="00C14C34">
        <w:rPr>
          <w:b w:val="0"/>
        </w:rPr>
        <w:t xml:space="preserve">: This </w:t>
      </w:r>
      <w:r w:rsidR="00B31126" w:rsidRPr="00C14C34">
        <w:rPr>
          <w:b w:val="0"/>
        </w:rPr>
        <w:t>concept</w:t>
      </w:r>
      <w:r w:rsidRPr="00C14C34">
        <w:rPr>
          <w:b w:val="0"/>
        </w:rPr>
        <w:t xml:space="preserve"> provides information about </w:t>
      </w:r>
      <w:r w:rsidR="00B31126" w:rsidRPr="00C14C34">
        <w:rPr>
          <w:b w:val="0"/>
        </w:rPr>
        <w:t xml:space="preserve">the number of periods used for a </w:t>
      </w:r>
      <w:r w:rsidRPr="00C14C34">
        <w:rPr>
          <w:b w:val="0"/>
        </w:rPr>
        <w:t xml:space="preserve">time-related transformation of </w:t>
      </w:r>
      <w:r w:rsidR="00B31126" w:rsidRPr="00C14C34">
        <w:rPr>
          <w:b w:val="0"/>
        </w:rPr>
        <w:t xml:space="preserve">the </w:t>
      </w:r>
      <w:r w:rsidRPr="00C14C34">
        <w:rPr>
          <w:b w:val="0"/>
        </w:rPr>
        <w:t>time series.</w:t>
      </w:r>
    </w:p>
    <w:p w14:paraId="014ED2C1" w14:textId="77462AA2" w:rsidR="00EA5223" w:rsidRPr="00C14C34" w:rsidRDefault="00EA5223" w:rsidP="00AC70F2">
      <w:pPr>
        <w:keepNext/>
        <w:keepLines/>
        <w:suppressLineNumbers/>
        <w:rPr>
          <w:rFonts w:cs="Arial"/>
          <w:bCs/>
          <w:sz w:val="24"/>
          <w:szCs w:val="24"/>
        </w:rPr>
      </w:pPr>
      <w:r w:rsidRPr="00C14C34">
        <w:rPr>
          <w:rFonts w:cs="Arial"/>
          <w:b/>
          <w:bCs/>
          <w:sz w:val="24"/>
          <w:szCs w:val="24"/>
        </w:rPr>
        <w:t xml:space="preserve">Concept ID: </w:t>
      </w:r>
      <w:r w:rsidRPr="00C14C34">
        <w:rPr>
          <w:rFonts w:cs="Arial"/>
          <w:sz w:val="24"/>
          <w:szCs w:val="24"/>
        </w:rPr>
        <w:t>The concept ID is TIMETRANS_PER.</w:t>
      </w:r>
    </w:p>
    <w:p w14:paraId="5C470552" w14:textId="0D67CC78" w:rsidR="00AC70F2" w:rsidRPr="00C14C34" w:rsidRDefault="00EA5223" w:rsidP="00AC70F2">
      <w:pPr>
        <w:keepNext/>
        <w:keepLines/>
        <w:suppressLineNumbers/>
        <w:rPr>
          <w:rFonts w:cs="Arial"/>
          <w:sz w:val="24"/>
          <w:szCs w:val="24"/>
        </w:rPr>
      </w:pPr>
      <w:r w:rsidRPr="00C14C34">
        <w:rPr>
          <w:rFonts w:cs="Arial"/>
          <w:b/>
          <w:bCs/>
          <w:sz w:val="24"/>
          <w:szCs w:val="24"/>
        </w:rPr>
        <w:t xml:space="preserve">Code List </w:t>
      </w:r>
      <w:r w:rsidR="00AC70F2" w:rsidRPr="00C14C34">
        <w:rPr>
          <w:rFonts w:cs="Arial"/>
          <w:b/>
          <w:bCs/>
          <w:sz w:val="24"/>
          <w:szCs w:val="24"/>
        </w:rPr>
        <w:t>Name</w:t>
      </w:r>
      <w:r w:rsidR="00AC70F2" w:rsidRPr="00C14C34">
        <w:rPr>
          <w:rFonts w:cs="Arial"/>
          <w:sz w:val="24"/>
          <w:szCs w:val="24"/>
        </w:rPr>
        <w:t>: Code list for Time Transformation</w:t>
      </w:r>
      <w:r w:rsidR="00623961" w:rsidRPr="00C14C34">
        <w:rPr>
          <w:rFonts w:cs="Arial"/>
          <w:sz w:val="24"/>
          <w:szCs w:val="24"/>
        </w:rPr>
        <w:t xml:space="preserve"> Periods</w:t>
      </w:r>
      <w:r w:rsidR="00AC70F2" w:rsidRPr="00C14C34">
        <w:rPr>
          <w:rFonts w:cs="Arial"/>
          <w:sz w:val="24"/>
          <w:szCs w:val="24"/>
        </w:rPr>
        <w:t>.</w:t>
      </w:r>
    </w:p>
    <w:p w14:paraId="621BC560" w14:textId="11861AC5" w:rsidR="00EA5223" w:rsidRPr="00961F36" w:rsidRDefault="00EA5223" w:rsidP="00AC70F2">
      <w:pPr>
        <w:keepNext/>
        <w:keepLines/>
        <w:suppressLineNumbers/>
        <w:rPr>
          <w:rFonts w:cs="Arial"/>
          <w:sz w:val="24"/>
          <w:szCs w:val="24"/>
        </w:rPr>
      </w:pPr>
      <w:r w:rsidRPr="00961F36">
        <w:rPr>
          <w:rFonts w:cs="Arial"/>
          <w:b/>
          <w:sz w:val="24"/>
          <w:szCs w:val="24"/>
        </w:rPr>
        <w:t>Code List ID:</w:t>
      </w:r>
      <w:r w:rsidRPr="00961F36">
        <w:rPr>
          <w:rFonts w:cs="Arial"/>
          <w:sz w:val="24"/>
          <w:szCs w:val="24"/>
        </w:rPr>
        <w:t xml:space="preserve"> CL_TIMETRANS_PER</w:t>
      </w:r>
      <w:r w:rsidR="00BC74D8" w:rsidRPr="00961F36">
        <w:rPr>
          <w:rFonts w:cs="Arial"/>
          <w:sz w:val="24"/>
          <w:szCs w:val="24"/>
        </w:rPr>
        <w:t>.</w:t>
      </w:r>
    </w:p>
    <w:p w14:paraId="3E1972EB" w14:textId="77777777" w:rsidR="00AC70F2" w:rsidRPr="00C14C34" w:rsidRDefault="00AC70F2" w:rsidP="00E31EAF">
      <w:pPr>
        <w:keepNext/>
        <w:keepLines/>
        <w:suppressLineNumbers/>
        <w:rPr>
          <w:rFonts w:cs="Arial"/>
          <w:sz w:val="24"/>
          <w:szCs w:val="24"/>
        </w:rPr>
      </w:pPr>
      <w:r w:rsidRPr="00C14C34">
        <w:rPr>
          <w:rFonts w:cs="Arial"/>
          <w:b/>
          <w:bCs/>
          <w:sz w:val="24"/>
          <w:szCs w:val="24"/>
        </w:rPr>
        <w:t>Established international standard(s) used as input for the code list</w:t>
      </w:r>
      <w:r w:rsidRPr="00C14C34">
        <w:rPr>
          <w:rFonts w:cs="Arial"/>
          <w:sz w:val="24"/>
          <w:szCs w:val="24"/>
        </w:rPr>
        <w:t>: None.</w:t>
      </w:r>
    </w:p>
    <w:p w14:paraId="715A79C9" w14:textId="43096230" w:rsidR="00AC70F2" w:rsidRPr="00C14C34" w:rsidRDefault="00AC70F2" w:rsidP="00AC70F2">
      <w:pPr>
        <w:suppressLineNumbers/>
        <w:spacing w:after="480"/>
        <w:rPr>
          <w:rFonts w:cs="Arial"/>
          <w:sz w:val="24"/>
          <w:szCs w:val="24"/>
        </w:rPr>
      </w:pPr>
      <w:r w:rsidRPr="00C14C34">
        <w:rPr>
          <w:rFonts w:cs="Arial"/>
          <w:b/>
          <w:sz w:val="24"/>
          <w:szCs w:val="24"/>
        </w:rPr>
        <w:t>Version</w:t>
      </w:r>
      <w:r w:rsidRPr="00C14C34">
        <w:rPr>
          <w:rFonts w:cs="Arial"/>
          <w:sz w:val="24"/>
          <w:szCs w:val="24"/>
        </w:rPr>
        <w:t xml:space="preserve">: 1.0, </w:t>
      </w:r>
      <w:r w:rsidR="00BC74D8">
        <w:rPr>
          <w:rFonts w:cs="Arial"/>
          <w:sz w:val="24"/>
          <w:szCs w:val="24"/>
        </w:rPr>
        <w:t>15</w:t>
      </w:r>
      <w:r w:rsidRPr="00C14C34">
        <w:rPr>
          <w:rFonts w:cs="Arial"/>
          <w:sz w:val="24"/>
          <w:szCs w:val="24"/>
        </w:rPr>
        <w:t xml:space="preserve"> </w:t>
      </w:r>
      <w:r w:rsidR="00BC74D8">
        <w:rPr>
          <w:rFonts w:cs="Arial"/>
          <w:sz w:val="24"/>
          <w:szCs w:val="24"/>
        </w:rPr>
        <w:t>September</w:t>
      </w:r>
      <w:r w:rsidRPr="00C14C34">
        <w:rPr>
          <w:rFonts w:cs="Arial"/>
          <w:sz w:val="24"/>
          <w:szCs w:val="24"/>
        </w:rPr>
        <w:t xml:space="preserve"> 2016</w:t>
      </w:r>
    </w:p>
    <w:tbl>
      <w:tblPr>
        <w:tblStyle w:val="TableClassic2"/>
        <w:tblW w:w="0" w:type="auto"/>
        <w:tblLayout w:type="fixed"/>
        <w:tblCellMar>
          <w:top w:w="113" w:type="dxa"/>
          <w:bottom w:w="113" w:type="dxa"/>
        </w:tblCellMar>
        <w:tblLook w:val="04A0" w:firstRow="1" w:lastRow="0" w:firstColumn="1" w:lastColumn="0" w:noHBand="0" w:noVBand="1"/>
      </w:tblPr>
      <w:tblGrid>
        <w:gridCol w:w="1951"/>
        <w:gridCol w:w="3969"/>
        <w:gridCol w:w="3935"/>
      </w:tblGrid>
      <w:tr w:rsidR="00F12054" w:rsidRPr="00C14C34" w14:paraId="14DC0DD1" w14:textId="77777777" w:rsidTr="00B06C1A">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1951" w:type="dxa"/>
          </w:tcPr>
          <w:p w14:paraId="36FEFABF" w14:textId="58948DF8" w:rsidR="00F12054" w:rsidRPr="00C14C34" w:rsidRDefault="00F12054" w:rsidP="00497374">
            <w:pPr>
              <w:suppressLineNumbers/>
              <w:tabs>
                <w:tab w:val="right" w:pos="2853"/>
              </w:tabs>
              <w:spacing w:after="100" w:afterAutospacing="1"/>
              <w:jc w:val="center"/>
              <w:rPr>
                <w:rFonts w:cs="Arial"/>
                <w:sz w:val="24"/>
                <w:szCs w:val="24"/>
              </w:rPr>
            </w:pPr>
            <w:r>
              <w:rPr>
                <w:rFonts w:cs="Arial"/>
                <w:sz w:val="24"/>
                <w:szCs w:val="24"/>
              </w:rPr>
              <w:t>Recommended code value</w:t>
            </w:r>
          </w:p>
        </w:tc>
        <w:tc>
          <w:tcPr>
            <w:tcW w:w="3969" w:type="dxa"/>
          </w:tcPr>
          <w:p w14:paraId="6EE64C6C" w14:textId="5FCC8609" w:rsidR="00F12054" w:rsidRPr="00497374" w:rsidRDefault="00F12054" w:rsidP="00497374">
            <w:pPr>
              <w:suppressLineNumbers/>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b/>
                <w:sz w:val="24"/>
                <w:szCs w:val="24"/>
              </w:rPr>
            </w:pPr>
            <w:r w:rsidRPr="00497374">
              <w:rPr>
                <w:rFonts w:cs="Arial"/>
                <w:b/>
                <w:sz w:val="24"/>
                <w:szCs w:val="24"/>
              </w:rPr>
              <w:t>Recommended</w:t>
            </w:r>
            <w:r w:rsidR="00497374">
              <w:rPr>
                <w:rFonts w:cs="Arial"/>
                <w:b/>
                <w:sz w:val="24"/>
                <w:szCs w:val="24"/>
              </w:rPr>
              <w:br/>
            </w:r>
            <w:r w:rsidRPr="00497374">
              <w:rPr>
                <w:rFonts w:cs="Arial"/>
                <w:b/>
                <w:sz w:val="24"/>
                <w:szCs w:val="24"/>
              </w:rPr>
              <w:t>code description</w:t>
            </w:r>
          </w:p>
        </w:tc>
        <w:tc>
          <w:tcPr>
            <w:tcW w:w="3935" w:type="dxa"/>
          </w:tcPr>
          <w:p w14:paraId="140EBFAD" w14:textId="551C07E6" w:rsidR="00F12054" w:rsidRPr="00497374" w:rsidRDefault="00F12054" w:rsidP="00497374">
            <w:pPr>
              <w:suppressLineNumbers/>
              <w:spacing w:after="100" w:afterAutospacing="1"/>
              <w:jc w:val="center"/>
              <w:cnfStyle w:val="100000000000" w:firstRow="1" w:lastRow="0" w:firstColumn="0" w:lastColumn="0" w:oddVBand="0" w:evenVBand="0" w:oddHBand="0" w:evenHBand="0" w:firstRowFirstColumn="0" w:firstRowLastColumn="0" w:lastRowFirstColumn="0" w:lastRowLastColumn="0"/>
              <w:rPr>
                <w:rFonts w:cs="Arial"/>
                <w:b/>
                <w:sz w:val="24"/>
                <w:szCs w:val="24"/>
              </w:rPr>
            </w:pPr>
            <w:r w:rsidRPr="00497374">
              <w:rPr>
                <w:rFonts w:cs="Arial"/>
                <w:b/>
                <w:sz w:val="24"/>
                <w:szCs w:val="24"/>
              </w:rPr>
              <w:t>Annotation</w:t>
            </w:r>
          </w:p>
        </w:tc>
      </w:tr>
      <w:tr w:rsidR="00AC70F2" w:rsidRPr="00C14C34" w14:paraId="291F321F" w14:textId="77777777" w:rsidTr="00B06C1A">
        <w:tc>
          <w:tcPr>
            <w:cnfStyle w:val="001000000000" w:firstRow="0" w:lastRow="0" w:firstColumn="1" w:lastColumn="0" w:oddVBand="0" w:evenVBand="0" w:oddHBand="0" w:evenHBand="0" w:firstRowFirstColumn="0" w:firstRowLastColumn="0" w:lastRowFirstColumn="0" w:lastRowLastColumn="0"/>
            <w:tcW w:w="1951" w:type="dxa"/>
          </w:tcPr>
          <w:p w14:paraId="590AC6B8" w14:textId="77777777" w:rsidR="00AC70F2" w:rsidRPr="00C14C34" w:rsidRDefault="00623961" w:rsidP="000F1ED2">
            <w:pPr>
              <w:suppressLineNumbers/>
              <w:spacing w:after="100" w:afterAutospacing="1"/>
              <w:rPr>
                <w:rFonts w:cs="Arial"/>
                <w:sz w:val="24"/>
                <w:szCs w:val="24"/>
              </w:rPr>
            </w:pPr>
            <w:r w:rsidRPr="00C14C34">
              <w:rPr>
                <w:rFonts w:cs="Arial"/>
                <w:sz w:val="24"/>
                <w:szCs w:val="24"/>
              </w:rPr>
              <w:t>1</w:t>
            </w:r>
          </w:p>
        </w:tc>
        <w:tc>
          <w:tcPr>
            <w:tcW w:w="3969" w:type="dxa"/>
          </w:tcPr>
          <w:p w14:paraId="0D7658BD" w14:textId="77777777" w:rsidR="00AC70F2" w:rsidRPr="00C14C34" w:rsidRDefault="00623961" w:rsidP="000F1ED2">
            <w:pPr>
              <w:suppressLineNumbers/>
              <w:spacing w:after="100" w:afterAutospacing="1"/>
              <w:cnfStyle w:val="000000000000" w:firstRow="0" w:lastRow="0" w:firstColumn="0" w:lastColumn="0" w:oddVBand="0" w:evenVBand="0" w:oddHBand="0" w:evenHBand="0" w:firstRowFirstColumn="0" w:firstRowLastColumn="0" w:lastRowFirstColumn="0" w:lastRowLastColumn="0"/>
              <w:rPr>
                <w:rFonts w:cs="Arial"/>
                <w:sz w:val="24"/>
                <w:szCs w:val="24"/>
              </w:rPr>
            </w:pPr>
            <w:r w:rsidRPr="00C14C34">
              <w:rPr>
                <w:rFonts w:cs="Arial"/>
                <w:sz w:val="24"/>
                <w:szCs w:val="24"/>
              </w:rPr>
              <w:t>One</w:t>
            </w:r>
          </w:p>
        </w:tc>
        <w:tc>
          <w:tcPr>
            <w:tcW w:w="3935" w:type="dxa"/>
          </w:tcPr>
          <w:p w14:paraId="1037009D" w14:textId="77777777" w:rsidR="00AC70F2" w:rsidRPr="00C14C34" w:rsidRDefault="00AC70F2" w:rsidP="000F1ED2">
            <w:pPr>
              <w:suppressLineNumbers/>
              <w:spacing w:after="100" w:afterAutospacing="1"/>
              <w:cnfStyle w:val="000000000000" w:firstRow="0" w:lastRow="0" w:firstColumn="0" w:lastColumn="0" w:oddVBand="0" w:evenVBand="0" w:oddHBand="0" w:evenHBand="0" w:firstRowFirstColumn="0" w:firstRowLastColumn="0" w:lastRowFirstColumn="0" w:lastRowLastColumn="0"/>
              <w:rPr>
                <w:rFonts w:cs="Arial"/>
                <w:sz w:val="24"/>
                <w:szCs w:val="24"/>
              </w:rPr>
            </w:pPr>
          </w:p>
        </w:tc>
      </w:tr>
      <w:tr w:rsidR="00654020" w:rsidRPr="00C14C34" w14:paraId="36DF8F52" w14:textId="77777777" w:rsidTr="00B06C1A">
        <w:tc>
          <w:tcPr>
            <w:cnfStyle w:val="001000000000" w:firstRow="0" w:lastRow="0" w:firstColumn="1" w:lastColumn="0" w:oddVBand="0" w:evenVBand="0" w:oddHBand="0" w:evenHBand="0" w:firstRowFirstColumn="0" w:firstRowLastColumn="0" w:lastRowFirstColumn="0" w:lastRowLastColumn="0"/>
            <w:tcW w:w="1951" w:type="dxa"/>
          </w:tcPr>
          <w:p w14:paraId="2CD293BF" w14:textId="77777777" w:rsidR="00654020" w:rsidRPr="00C14C34" w:rsidRDefault="00654020" w:rsidP="000F1ED2">
            <w:pPr>
              <w:suppressLineNumbers/>
              <w:spacing w:after="100" w:afterAutospacing="1"/>
              <w:rPr>
                <w:rFonts w:cs="Arial"/>
                <w:sz w:val="24"/>
                <w:szCs w:val="24"/>
              </w:rPr>
            </w:pPr>
            <w:r w:rsidRPr="00C14C34">
              <w:rPr>
                <w:rFonts w:cs="Arial"/>
                <w:sz w:val="24"/>
                <w:szCs w:val="24"/>
              </w:rPr>
              <w:t>2</w:t>
            </w:r>
          </w:p>
        </w:tc>
        <w:tc>
          <w:tcPr>
            <w:tcW w:w="3969" w:type="dxa"/>
          </w:tcPr>
          <w:p w14:paraId="257AE0FA" w14:textId="77777777" w:rsidR="00654020" w:rsidRPr="00C14C34" w:rsidRDefault="00654020" w:rsidP="000F1ED2">
            <w:pPr>
              <w:suppressLineNumbers/>
              <w:spacing w:after="100" w:afterAutospacing="1"/>
              <w:cnfStyle w:val="000000000000" w:firstRow="0" w:lastRow="0" w:firstColumn="0" w:lastColumn="0" w:oddVBand="0" w:evenVBand="0" w:oddHBand="0" w:evenHBand="0" w:firstRowFirstColumn="0" w:firstRowLastColumn="0" w:lastRowFirstColumn="0" w:lastRowLastColumn="0"/>
              <w:rPr>
                <w:rFonts w:cs="Arial"/>
                <w:sz w:val="24"/>
                <w:szCs w:val="24"/>
              </w:rPr>
            </w:pPr>
            <w:r w:rsidRPr="00C14C34">
              <w:rPr>
                <w:rFonts w:cs="Arial"/>
                <w:sz w:val="24"/>
                <w:szCs w:val="24"/>
              </w:rPr>
              <w:t>Two</w:t>
            </w:r>
          </w:p>
        </w:tc>
        <w:tc>
          <w:tcPr>
            <w:tcW w:w="3935" w:type="dxa"/>
          </w:tcPr>
          <w:p w14:paraId="7615A172" w14:textId="77777777" w:rsidR="00654020" w:rsidRPr="00C14C34" w:rsidRDefault="00654020" w:rsidP="000F1ED2">
            <w:pPr>
              <w:suppressLineNumbers/>
              <w:spacing w:after="100" w:afterAutospacing="1"/>
              <w:cnfStyle w:val="000000000000" w:firstRow="0" w:lastRow="0" w:firstColumn="0" w:lastColumn="0" w:oddVBand="0" w:evenVBand="0" w:oddHBand="0" w:evenHBand="0" w:firstRowFirstColumn="0" w:firstRowLastColumn="0" w:lastRowFirstColumn="0" w:lastRowLastColumn="0"/>
              <w:rPr>
                <w:rFonts w:cs="Arial"/>
                <w:sz w:val="24"/>
                <w:szCs w:val="24"/>
              </w:rPr>
            </w:pPr>
          </w:p>
        </w:tc>
      </w:tr>
      <w:tr w:rsidR="00654020" w:rsidRPr="00C14C34" w14:paraId="333FDFA9" w14:textId="77777777" w:rsidTr="00B06C1A">
        <w:tc>
          <w:tcPr>
            <w:cnfStyle w:val="001000000000" w:firstRow="0" w:lastRow="0" w:firstColumn="1" w:lastColumn="0" w:oddVBand="0" w:evenVBand="0" w:oddHBand="0" w:evenHBand="0" w:firstRowFirstColumn="0" w:firstRowLastColumn="0" w:lastRowFirstColumn="0" w:lastRowLastColumn="0"/>
            <w:tcW w:w="1951" w:type="dxa"/>
          </w:tcPr>
          <w:p w14:paraId="398A0ED6" w14:textId="19C79A50" w:rsidR="00654020" w:rsidRPr="00C14C34" w:rsidRDefault="00BC74D8" w:rsidP="00BC74D8">
            <w:pPr>
              <w:suppressLineNumbers/>
              <w:spacing w:after="100" w:afterAutospacing="1"/>
              <w:rPr>
                <w:rFonts w:cs="Arial"/>
                <w:sz w:val="24"/>
                <w:szCs w:val="24"/>
              </w:rPr>
            </w:pPr>
            <w:r>
              <w:rPr>
                <w:rFonts w:cs="Arial"/>
                <w:sz w:val="24"/>
                <w:szCs w:val="24"/>
              </w:rPr>
              <w:t>e</w:t>
            </w:r>
            <w:r w:rsidR="00654020" w:rsidRPr="00C14C34">
              <w:rPr>
                <w:rFonts w:cs="Arial"/>
                <w:sz w:val="24"/>
                <w:szCs w:val="24"/>
              </w:rPr>
              <w:t>tc.</w:t>
            </w:r>
          </w:p>
        </w:tc>
        <w:tc>
          <w:tcPr>
            <w:tcW w:w="3969" w:type="dxa"/>
          </w:tcPr>
          <w:p w14:paraId="0067FD9D" w14:textId="1D02610D" w:rsidR="00654020" w:rsidRPr="00C14C34" w:rsidRDefault="00BC74D8" w:rsidP="00BC74D8">
            <w:pPr>
              <w:suppressLineNumbers/>
              <w:spacing w:after="100" w:afterAutospacing="1"/>
              <w:cnfStyle w:val="000000000000" w:firstRow="0" w:lastRow="0" w:firstColumn="0" w:lastColumn="0" w:oddVBand="0" w:evenVBand="0" w:oddHBand="0" w:evenHBand="0" w:firstRowFirstColumn="0" w:firstRowLastColumn="0" w:lastRowFirstColumn="0" w:lastRowLastColumn="0"/>
              <w:rPr>
                <w:rFonts w:cs="Arial"/>
                <w:sz w:val="24"/>
                <w:szCs w:val="24"/>
              </w:rPr>
            </w:pPr>
            <w:r>
              <w:rPr>
                <w:rFonts w:cs="Arial"/>
                <w:sz w:val="24"/>
                <w:szCs w:val="24"/>
              </w:rPr>
              <w:t>e</w:t>
            </w:r>
            <w:r w:rsidR="00654020" w:rsidRPr="00C14C34">
              <w:rPr>
                <w:rFonts w:cs="Arial"/>
                <w:sz w:val="24"/>
                <w:szCs w:val="24"/>
              </w:rPr>
              <w:t>tc.</w:t>
            </w:r>
          </w:p>
        </w:tc>
        <w:tc>
          <w:tcPr>
            <w:tcW w:w="3935" w:type="dxa"/>
          </w:tcPr>
          <w:p w14:paraId="307929A8" w14:textId="77777777" w:rsidR="00654020" w:rsidRPr="00C14C34" w:rsidRDefault="00654020" w:rsidP="000F1ED2">
            <w:pPr>
              <w:suppressLineNumbers/>
              <w:spacing w:after="100" w:afterAutospacing="1"/>
              <w:cnfStyle w:val="000000000000" w:firstRow="0" w:lastRow="0" w:firstColumn="0" w:lastColumn="0" w:oddVBand="0" w:evenVBand="0" w:oddHBand="0" w:evenHBand="0" w:firstRowFirstColumn="0" w:firstRowLastColumn="0" w:lastRowFirstColumn="0" w:lastRowLastColumn="0"/>
              <w:rPr>
                <w:rFonts w:cs="Arial"/>
                <w:sz w:val="24"/>
                <w:szCs w:val="24"/>
              </w:rPr>
            </w:pPr>
          </w:p>
        </w:tc>
      </w:tr>
    </w:tbl>
    <w:p w14:paraId="10D8038E" w14:textId="085BB0AE" w:rsidR="00654020" w:rsidRPr="00C14C34" w:rsidRDefault="00CE740F" w:rsidP="00497374">
      <w:pPr>
        <w:pStyle w:val="Heading2"/>
      </w:pPr>
      <w:r w:rsidRPr="00C14C34">
        <w:t xml:space="preserve">Relation of transformation coding to transformation </w:t>
      </w:r>
      <w:r w:rsidR="00F91EE4" w:rsidRPr="00C14C34">
        <w:t>rules</w:t>
      </w:r>
    </w:p>
    <w:p w14:paraId="6AD86547" w14:textId="489D3FE2" w:rsidR="001C2226" w:rsidRPr="00C14C34" w:rsidRDefault="00F91EE4" w:rsidP="00E31EAF">
      <w:r w:rsidRPr="00C14C34">
        <w:t xml:space="preserve">Transformation can also be expressed </w:t>
      </w:r>
      <w:r w:rsidR="00C55C23" w:rsidRPr="00C14C34">
        <w:t>with</w:t>
      </w:r>
      <w:r w:rsidRPr="00C14C34">
        <w:t xml:space="preserve"> transformation rules using a syntax such as the Validation </w:t>
      </w:r>
      <w:r w:rsidR="000F1ED2" w:rsidRPr="00C14C34">
        <w:t xml:space="preserve">and Transformation Language (VTL). </w:t>
      </w:r>
      <w:r w:rsidR="00930262">
        <w:t xml:space="preserve"> </w:t>
      </w:r>
      <w:r w:rsidR="000F1ED2" w:rsidRPr="00C14C34">
        <w:t xml:space="preserve">Following the transformation graph model behind VTL, the transformation coding suggested in this guideline can be seen complementary with using transformation rules in VTL. </w:t>
      </w:r>
      <w:r w:rsidR="00930262">
        <w:t xml:space="preserve"> </w:t>
      </w:r>
      <w:r w:rsidR="000F1ED2" w:rsidRPr="00C14C34">
        <w:t>The idea is that a coded non-transformed time series is transformed using a VTL rule and the result is then coded again with transformation codes for further data exchange</w:t>
      </w:r>
      <w:r w:rsidR="001C2226" w:rsidRPr="00C14C34">
        <w:t xml:space="preserve">. </w:t>
      </w:r>
      <w:r w:rsidR="00930262">
        <w:t xml:space="preserve"> </w:t>
      </w:r>
      <w:r w:rsidR="00C55C23" w:rsidRPr="00C14C34">
        <w:t xml:space="preserve">This principle </w:t>
      </w:r>
      <w:r w:rsidR="001C2226" w:rsidRPr="00C14C34">
        <w:t>is shown in the graph below:</w:t>
      </w:r>
    </w:p>
    <w:p w14:paraId="28BC7441" w14:textId="6C0E66D2" w:rsidR="001C2226" w:rsidRPr="00C14C34" w:rsidRDefault="001C2226" w:rsidP="00E31EAF">
      <w:pPr>
        <w:jc w:val="center"/>
      </w:pPr>
      <w:r w:rsidRPr="00C14C34">
        <w:rPr>
          <w:noProof/>
          <w:lang w:eastAsia="en-GB"/>
        </w:rPr>
        <mc:AlternateContent>
          <mc:Choice Requires="wpc">
            <w:drawing>
              <wp:inline distT="0" distB="0" distL="0" distR="0" wp14:anchorId="6E809DD8" wp14:editId="61DFB3B0">
                <wp:extent cx="4724400" cy="774241"/>
                <wp:effectExtent l="0" t="0" r="0" b="6985"/>
                <wp:docPr id="2" name="Canvas 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 name="Rounded Rectangle 3"/>
                        <wps:cNvSpPr/>
                        <wps:spPr>
                          <a:xfrm>
                            <a:off x="199975" y="1"/>
                            <a:ext cx="1188000" cy="738304"/>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26B82523" w14:textId="0FD57BB1" w:rsidR="00184F70" w:rsidRDefault="00184F70" w:rsidP="00E31EAF">
                              <w:pPr>
                                <w:jc w:val="center"/>
                              </w:pPr>
                              <w:r>
                                <w:t>Level series</w:t>
                              </w:r>
                            </w:p>
                          </w:txbxContent>
                        </wps:txbx>
                        <wps:bodyPr rot="0" spcFirstLastPara="0" vertOverflow="overflow" horzOverflow="overflow" vert="horz" wrap="square" lIns="73672" tIns="36838" rIns="73672" bIns="36838" numCol="1" spcCol="0" rtlCol="0" fromWordArt="0" anchor="ctr" anchorCtr="0" forceAA="0" compatLnSpc="1">
                          <a:prstTxWarp prst="textNoShape">
                            <a:avLst/>
                          </a:prstTxWarp>
                          <a:noAutofit/>
                        </wps:bodyPr>
                      </wps:wsp>
                      <wps:wsp>
                        <wps:cNvPr id="4" name="Rounded Rectangle 4"/>
                        <wps:cNvSpPr/>
                        <wps:spPr>
                          <a:xfrm>
                            <a:off x="3396077" y="1"/>
                            <a:ext cx="1188000" cy="738304"/>
                          </a:xfrm>
                          <a:prstGeom prst="roundRect">
                            <a:avLst/>
                          </a:prstGeom>
                        </wps:spPr>
                        <wps:style>
                          <a:lnRef idx="2">
                            <a:schemeClr val="accent3"/>
                          </a:lnRef>
                          <a:fillRef idx="1">
                            <a:schemeClr val="lt1"/>
                          </a:fillRef>
                          <a:effectRef idx="0">
                            <a:schemeClr val="accent3"/>
                          </a:effectRef>
                          <a:fontRef idx="minor">
                            <a:schemeClr val="dk1"/>
                          </a:fontRef>
                        </wps:style>
                        <wps:txbx>
                          <w:txbxContent>
                            <w:p w14:paraId="065D8559" w14:textId="17B4FBF1" w:rsidR="00184F70" w:rsidRDefault="00184F70" w:rsidP="00E31EAF">
                              <w:pPr>
                                <w:jc w:val="center"/>
                              </w:pPr>
                              <w:r>
                                <w:t>Transformed series</w:t>
                              </w:r>
                            </w:p>
                          </w:txbxContent>
                        </wps:txbx>
                        <wps:bodyPr rot="0" spcFirstLastPara="0" vertOverflow="overflow" horzOverflow="overflow" vert="horz" wrap="square" lIns="73672" tIns="36838" rIns="73672" bIns="36838" numCol="1" spcCol="0" rtlCol="0" fromWordArt="0" anchor="ctr" anchorCtr="0" forceAA="0" compatLnSpc="1">
                          <a:prstTxWarp prst="textNoShape">
                            <a:avLst/>
                          </a:prstTxWarp>
                          <a:noAutofit/>
                        </wps:bodyPr>
                      </wps:wsp>
                      <wps:wsp>
                        <wps:cNvPr id="5" name="Straight Arrow Connector 5"/>
                        <wps:cNvCnPr>
                          <a:stCxn id="3" idx="3"/>
                          <a:endCxn id="4" idx="1"/>
                        </wps:cNvCnPr>
                        <wps:spPr>
                          <a:xfrm>
                            <a:off x="1387975" y="369153"/>
                            <a:ext cx="2008102"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6" name="Text Box 6"/>
                        <wps:cNvSpPr txBox="1"/>
                        <wps:spPr>
                          <a:xfrm>
                            <a:off x="1684562" y="170232"/>
                            <a:ext cx="1365274" cy="49024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B829237" w14:textId="30380AD8" w:rsidR="00184F70" w:rsidRPr="00E31EAF" w:rsidRDefault="00184F70" w:rsidP="00E31EAF">
                              <w:pPr>
                                <w:spacing w:after="0"/>
                                <w:jc w:val="center"/>
                                <w:rPr>
                                  <w:color w:val="1F497D" w:themeColor="text2"/>
                                </w:rPr>
                              </w:pPr>
                              <w:r w:rsidRPr="00E31EAF">
                                <w:rPr>
                                  <w:color w:val="1F497D" w:themeColor="text2"/>
                                </w:rPr>
                                <w:t>Transformation rule</w:t>
                              </w:r>
                            </w:p>
                            <w:p w14:paraId="45151E58" w14:textId="5639FA4C" w:rsidR="00184F70" w:rsidRPr="00E31EAF" w:rsidRDefault="00184F70" w:rsidP="00E31EAF">
                              <w:pPr>
                                <w:spacing w:after="0"/>
                                <w:jc w:val="center"/>
                                <w:rPr>
                                  <w:color w:val="1F497D" w:themeColor="text2"/>
                                </w:rPr>
                              </w:pPr>
                              <w:r w:rsidRPr="00E31EAF">
                                <w:rPr>
                                  <w:color w:val="1F497D" w:themeColor="text2"/>
                                </w:rPr>
                                <w:t>(VTL)</w:t>
                              </w:r>
                            </w:p>
                          </w:txbxContent>
                        </wps:txbx>
                        <wps:bodyPr rot="0" spcFirstLastPara="0" vertOverflow="overflow" horzOverflow="overflow" vert="horz" wrap="none" lIns="73672" tIns="36838" rIns="73672" bIns="36838" numCol="1" spcCol="0" rtlCol="0" fromWordArt="0" anchor="t" anchorCtr="0" forceAA="0" compatLnSpc="1">
                          <a:prstTxWarp prst="textNoShape">
                            <a:avLst/>
                          </a:prstTxWarp>
                          <a:noAutofit/>
                        </wps:bodyPr>
                      </wps:wsp>
                    </wpc:wpc>
                  </a:graphicData>
                </a:graphic>
              </wp:inline>
            </w:drawing>
          </mc:Choice>
          <mc:Fallback>
            <w:pict>
              <v:group id="Canvas 2" o:spid="_x0000_s1026" editas="canvas" style="width:372pt;height:60.95pt;mso-position-horizontal-relative:char;mso-position-vertical-relative:line" coordsize="47244,7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7244;height:7740;visibility:visible;mso-wrap-style:square">
                  <v:fill o:detectmouseclick="t"/>
                  <v:path o:connecttype="none"/>
                </v:shape>
                <v:roundrect id="Rounded Rectangle 3" o:spid="_x0000_s1028" style="position:absolute;left:1999;width:11880;height:738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8HZ8IA&#10;AADaAAAADwAAAGRycy9kb3ducmV2LnhtbESP3YrCMBSE7wXfIZwF72zqFlS6TUUEQZC98OcBDs2x&#10;7W5zUpKoXZ9+IwheDjPzDVOsBtOJGznfWlYwS1IQxJXVLdcKzqftdAnCB2SNnWVS8EceVuV4VGCu&#10;7Z0PdDuGWkQI+xwVNCH0uZS+asigT2xPHL2LdQZDlK6W2uE9wk0nP9N0Lg22HBca7GnTUPV7vJpI&#10;6f1iv87q/ezyQ7tH9u1O9rBQavIxrL9ABBrCO/xq77SCDJ5X4g2Q5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TwdnwgAAANoAAAAPAAAAAAAAAAAAAAAAAJgCAABkcnMvZG93&#10;bnJldi54bWxQSwUGAAAAAAQABAD1AAAAhwMAAAAA&#10;" fillcolor="white [3201]" strokecolor="#f79646 [3209]" strokeweight="2pt">
                  <v:textbox inset="2.04644mm,1.0233mm,2.04644mm,1.0233mm">
                    <w:txbxContent>
                      <w:p w14:paraId="26B82523" w14:textId="0FD57BB1" w:rsidR="00184F70" w:rsidRDefault="00184F70" w:rsidP="00E31EAF">
                        <w:pPr>
                          <w:jc w:val="center"/>
                        </w:pPr>
                        <w:r>
                          <w:t>Level series</w:t>
                        </w:r>
                      </w:p>
                    </w:txbxContent>
                  </v:textbox>
                </v:roundrect>
                <v:roundrect id="Rounded Rectangle 4" o:spid="_x0000_s1029" style="position:absolute;left:33960;width:11880;height:738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8qWcUA&#10;AADaAAAADwAAAGRycy9kb3ducmV2LnhtbESPQWvCQBSE74L/YXmCN7MxqLSpayhtxVKEUhX0+Mi+&#10;JqHZt2l2jfHfdwuCx2FmvmGWWW9q0VHrKssKplEMgji3uuJCwWG/njyAcB5ZY22ZFFzJQbYaDpaY&#10;anvhL+p2vhABwi5FBaX3TSqly0sy6CLbEAfv27YGfZBtIXWLlwA3tUzieCENVhwWSmzopaT8Z3c2&#10;Co7zxyrpTpvPa/66OPzWW3ybnj6UGo/65ycQnnp/D9/a71rBDP6vhBsgV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jypZxQAAANoAAAAPAAAAAAAAAAAAAAAAAJgCAABkcnMv&#10;ZG93bnJldi54bWxQSwUGAAAAAAQABAD1AAAAigMAAAAA&#10;" fillcolor="white [3201]" strokecolor="#9bbb59 [3206]" strokeweight="2pt">
                  <v:textbox inset="2.04644mm,1.0233mm,2.04644mm,1.0233mm">
                    <w:txbxContent>
                      <w:p w14:paraId="065D8559" w14:textId="17B4FBF1" w:rsidR="00184F70" w:rsidRDefault="00184F70" w:rsidP="00E31EAF">
                        <w:pPr>
                          <w:jc w:val="center"/>
                        </w:pPr>
                        <w:r>
                          <w:t>Transformed series</w:t>
                        </w:r>
                      </w:p>
                    </w:txbxContent>
                  </v:textbox>
                </v:roundrect>
                <v:shapetype id="_x0000_t32" coordsize="21600,21600" o:spt="32" o:oned="t" path="m,l21600,21600e" filled="f">
                  <v:path arrowok="t" fillok="f" o:connecttype="none"/>
                  <o:lock v:ext="edit" shapetype="t"/>
                </v:shapetype>
                <v:shape id="Straight Arrow Connector 5" o:spid="_x0000_s1030" type="#_x0000_t32" style="position:absolute;left:13879;top:3691;width:2008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ORpMEAAADaAAAADwAAAGRycy9kb3ducmV2LnhtbESPT4vCMBTE78J+h/AW9mZTVyqlaxQR&#10;ynr1H+jtbfNsi81LaVLtfnsjCB6HmfkNM18OphE36lxtWcEkikEQF1bXXCo47PNxCsJ5ZI2NZVLw&#10;Tw6Wi4/RHDNt77yl286XIkDYZaig8r7NpHRFRQZdZFvi4F1sZ9AH2ZVSd3gPcNPI7zieSYM1h4UK&#10;W1pXVFx3vVEwvfwNv6lfyTQ/2XXfJ0lyzM9KfX0Oqx8Qngb/Dr/aG60ggeeVcAPk4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J45GkwQAAANoAAAAPAAAAAAAAAAAAAAAA&#10;AKECAABkcnMvZG93bnJldi54bWxQSwUGAAAAAAQABAD5AAAAjwMAAAAA&#10;" strokecolor="#4579b8 [3044]">
                  <v:stroke endarrow="open"/>
                </v:shape>
                <v:shapetype id="_x0000_t202" coordsize="21600,21600" o:spt="202" path="m,l,21600r21600,l21600,xe">
                  <v:stroke joinstyle="miter"/>
                  <v:path gradientshapeok="t" o:connecttype="rect"/>
                </v:shapetype>
                <v:shape id="Text Box 6" o:spid="_x0000_s1031" type="#_x0000_t202" style="position:absolute;left:16845;top:1702;width:13653;height:490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T0y8MA&#10;AADaAAAADwAAAGRycy9kb3ducmV2LnhtbESPQUsDMRSE70L/Q3gFbzbbVUq7Ni2lIIgexCrV4yN5&#10;bpZuXpYkbuO/N4LQ4zAz3zDrbXa9GCnEzrOC+awCQay96bhV8P72cLMEEROywd4zKfihCNvN5GqN&#10;jfFnfqXxkFpRIBwbVGBTGhopo7bkMM78QFy8Lx8cpiJDK03Ac4G7XtZVtZAOOy4LFgfaW9Knw7dT&#10;kI/6M9x+uJe7Oo92pevnZXoKSl1P8+4eRKKcLuH/9qNRsIC/K+UG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OT0y8MAAADaAAAADwAAAAAAAAAAAAAAAACYAgAAZHJzL2Rv&#10;d25yZXYueG1sUEsFBgAAAAAEAAQA9QAAAIgDAAAAAA==&#10;" filled="f" stroked="f" strokeweight=".5pt">
                  <v:textbox inset="2.04644mm,1.0233mm,2.04644mm,1.0233mm">
                    <w:txbxContent>
                      <w:p w14:paraId="4B829237" w14:textId="30380AD8" w:rsidR="00184F70" w:rsidRPr="00E31EAF" w:rsidRDefault="00184F70" w:rsidP="00E31EAF">
                        <w:pPr>
                          <w:spacing w:after="0"/>
                          <w:jc w:val="center"/>
                          <w:rPr>
                            <w:color w:val="1F497D" w:themeColor="text2"/>
                          </w:rPr>
                        </w:pPr>
                        <w:r w:rsidRPr="00E31EAF">
                          <w:rPr>
                            <w:color w:val="1F497D" w:themeColor="text2"/>
                          </w:rPr>
                          <w:t>Transformation rule</w:t>
                        </w:r>
                      </w:p>
                      <w:p w14:paraId="45151E58" w14:textId="5639FA4C" w:rsidR="00184F70" w:rsidRPr="00E31EAF" w:rsidRDefault="00184F70" w:rsidP="00E31EAF">
                        <w:pPr>
                          <w:spacing w:after="0"/>
                          <w:jc w:val="center"/>
                          <w:rPr>
                            <w:color w:val="1F497D" w:themeColor="text2"/>
                          </w:rPr>
                        </w:pPr>
                        <w:r w:rsidRPr="00E31EAF">
                          <w:rPr>
                            <w:color w:val="1F497D" w:themeColor="text2"/>
                          </w:rPr>
                          <w:t>(VTL)</w:t>
                        </w:r>
                      </w:p>
                    </w:txbxContent>
                  </v:textbox>
                </v:shape>
                <w10:anchorlock/>
              </v:group>
            </w:pict>
          </mc:Fallback>
        </mc:AlternateContent>
      </w:r>
    </w:p>
    <w:p w14:paraId="14209E19" w14:textId="23846DFE" w:rsidR="00AD6003" w:rsidRPr="00C14C34" w:rsidRDefault="00AD6003" w:rsidP="00E31EAF">
      <w:r w:rsidRPr="00C14C34">
        <w:t xml:space="preserve">Using the two concepts as suggested above </w:t>
      </w:r>
      <w:r w:rsidR="00564C39" w:rsidRPr="00C14C34">
        <w:t>for coding the type of transformation applied and the number of periods covered will additionally</w:t>
      </w:r>
      <w:r w:rsidRPr="00C14C34">
        <w:t xml:space="preserve"> ensure that the parameters used for the formula are directly used in the</w:t>
      </w:r>
      <w:r w:rsidR="00564C39" w:rsidRPr="00C14C34">
        <w:t xml:space="preserve"> coding of the resulting series. </w:t>
      </w:r>
      <w:r w:rsidR="004909B5">
        <w:t xml:space="preserve"> </w:t>
      </w:r>
      <w:r w:rsidR="00564C39" w:rsidRPr="00C14C34">
        <w:t>T</w:t>
      </w:r>
      <w:r w:rsidRPr="00C14C34">
        <w:t>hus no complex mapping is needed.</w:t>
      </w:r>
      <w:r w:rsidR="004909B5">
        <w:t xml:space="preserve"> </w:t>
      </w:r>
      <w:r w:rsidRPr="00C14C34">
        <w:t xml:space="preserve"> The transformation applied is linked to the transformation type concept and the number of period</w:t>
      </w:r>
      <w:r w:rsidR="00564C39" w:rsidRPr="00C14C34">
        <w:t>s</w:t>
      </w:r>
      <w:r w:rsidRPr="00C14C34">
        <w:t xml:space="preserve"> used for the calculation is linked to the transformation periods concept.</w:t>
      </w:r>
    </w:p>
    <w:p w14:paraId="36B35469" w14:textId="673EEFC8" w:rsidR="00AD6003" w:rsidRPr="00C14C34" w:rsidRDefault="00AD6003" w:rsidP="004909B5">
      <w:pPr>
        <w:keepNext/>
      </w:pPr>
      <w:r w:rsidRPr="00C14C34">
        <w:rPr>
          <w:b/>
        </w:rPr>
        <w:lastRenderedPageBreak/>
        <w:t>Example:</w:t>
      </w:r>
    </w:p>
    <w:p w14:paraId="09D29B00" w14:textId="3049DD2F" w:rsidR="00AD6003" w:rsidRPr="00C14C34" w:rsidRDefault="00AD6003" w:rsidP="004909B5">
      <w:pPr>
        <w:keepNext/>
      </w:pPr>
      <w:r w:rsidRPr="00C14C34">
        <w:t>The formula for a simple annual growth rate can be expressed as follows:</w:t>
      </w:r>
      <w:r w:rsidR="00FD4466" w:rsidRPr="00C14C34">
        <w:rPr>
          <w:rStyle w:val="FootnoteReference"/>
        </w:rPr>
        <w:footnoteReference w:id="3"/>
      </w:r>
    </w:p>
    <w:p w14:paraId="6B65F3CF" w14:textId="545DDF3C" w:rsidR="00AD6003" w:rsidRPr="00C14C34" w:rsidRDefault="00184F70" w:rsidP="00E31EAF">
      <m:oMathPara>
        <m:oMath>
          <m:sSub>
            <m:sSubPr>
              <m:ctrlPr>
                <w:rPr>
                  <w:rFonts w:ascii="Cambria Math" w:hAnsi="Cambria Math"/>
                  <w:i/>
                </w:rPr>
              </m:ctrlPr>
            </m:sSubPr>
            <m:e>
              <m:r>
                <w:rPr>
                  <w:rFonts w:ascii="Cambria Math" w:hAnsi="Cambria Math"/>
                </w:rPr>
                <m:t>G</m:t>
              </m:r>
            </m:e>
            <m:sub>
              <m:r>
                <w:rPr>
                  <w:rFonts w:ascii="Cambria Math" w:hAnsi="Cambria Math"/>
                </w:rPr>
                <m:t>T</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T-P</m:t>
                  </m:r>
                </m:sub>
              </m:sSub>
            </m:num>
            <m:den>
              <m:sSub>
                <m:sSubPr>
                  <m:ctrlPr>
                    <w:rPr>
                      <w:rFonts w:ascii="Cambria Math" w:hAnsi="Cambria Math"/>
                      <w:i/>
                    </w:rPr>
                  </m:ctrlPr>
                </m:sSubPr>
                <m:e>
                  <m:r>
                    <w:rPr>
                      <w:rFonts w:ascii="Cambria Math" w:hAnsi="Cambria Math"/>
                    </w:rPr>
                    <m:t>V</m:t>
                  </m:r>
                </m:e>
                <m:sub>
                  <m:r>
                    <w:rPr>
                      <w:rFonts w:ascii="Cambria Math" w:hAnsi="Cambria Math"/>
                    </w:rPr>
                    <m:t>T-P</m:t>
                  </m:r>
                </m:sub>
              </m:sSub>
            </m:den>
          </m:f>
        </m:oMath>
      </m:oMathPara>
    </w:p>
    <w:p w14:paraId="7C31D32D" w14:textId="0011A3EF" w:rsidR="00AD6003" w:rsidRPr="00C14C34" w:rsidRDefault="00CE141F" w:rsidP="00E31EAF">
      <w:r w:rsidRPr="00C14C34">
        <w:sym w:font="Wingdings" w:char="F0E0"/>
      </w:r>
      <w:r w:rsidRPr="00C14C34">
        <w:t xml:space="preserve"> </w:t>
      </w:r>
      <w:r w:rsidR="00C14C34" w:rsidRPr="00C14C34">
        <w:t>A</w:t>
      </w:r>
      <w:r w:rsidRPr="00C14C34">
        <w:t xml:space="preserve"> growth rate over P years in year T is the </w:t>
      </w:r>
      <w:r w:rsidR="008B1E45" w:rsidRPr="00C14C34">
        <w:t xml:space="preserve">difference between the </w:t>
      </w:r>
      <w:r w:rsidRPr="00C14C34">
        <w:t xml:space="preserve">current year value </w:t>
      </w:r>
      <w:r w:rsidR="008B1E45" w:rsidRPr="00C14C34">
        <w:t xml:space="preserve">and the </w:t>
      </w:r>
      <w:r w:rsidRPr="00C14C34">
        <w:t>value P years ago</w:t>
      </w:r>
      <w:r w:rsidR="008B1E45" w:rsidRPr="00C14C34">
        <w:t xml:space="preserve"> related to the value P years ago</w:t>
      </w:r>
      <w:r w:rsidRPr="00C14C34">
        <w:t xml:space="preserve">; </w:t>
      </w:r>
      <w:r w:rsidR="00AD6003" w:rsidRPr="00C14C34">
        <w:t xml:space="preserve">with G being the growth rate, V being the </w:t>
      </w:r>
      <w:r w:rsidRPr="00C14C34">
        <w:t xml:space="preserve">absolute </w:t>
      </w:r>
      <w:r w:rsidR="00AD6003" w:rsidRPr="00C14C34">
        <w:t xml:space="preserve">value, T being the time </w:t>
      </w:r>
      <w:r w:rsidRPr="00C14C34">
        <w:t xml:space="preserve">(year) </w:t>
      </w:r>
      <w:r w:rsidR="00AD6003" w:rsidRPr="00C14C34">
        <w:t>and P the number of periods.</w:t>
      </w:r>
    </w:p>
    <w:p w14:paraId="7481C6C3" w14:textId="53A8AEF2" w:rsidR="00AD6003" w:rsidRPr="00C14C34" w:rsidRDefault="00CE141F" w:rsidP="00E31EAF">
      <w:r w:rsidRPr="00C14C34">
        <w:t>The growth rate formula can be expressed in VTL and linked to transformation type</w:t>
      </w:r>
      <w:r w:rsidR="004909B5">
        <w:t> </w:t>
      </w:r>
      <w:r w:rsidRPr="00C14C34">
        <w:t xml:space="preserve">G. </w:t>
      </w:r>
      <w:r w:rsidR="00930262">
        <w:t xml:space="preserve"> </w:t>
      </w:r>
      <w:r w:rsidRPr="00C14C34">
        <w:t>The year</w:t>
      </w:r>
      <w:r w:rsidR="004909B5">
        <w:t> </w:t>
      </w:r>
      <w:r w:rsidRPr="00C14C34">
        <w:t>T is linked to the respective year in the time series and the parameter</w:t>
      </w:r>
      <w:r w:rsidR="004909B5">
        <w:t> </w:t>
      </w:r>
      <w:r w:rsidRPr="00C14C34">
        <w:t>P is linked to the transformation period concept.</w:t>
      </w:r>
    </w:p>
    <w:p w14:paraId="655AE7FF" w14:textId="10D170CD" w:rsidR="00CE141F" w:rsidRPr="00C14C34" w:rsidRDefault="00CE141F" w:rsidP="00E31EAF">
      <w:pPr>
        <w:keepNext/>
      </w:pPr>
      <w:r w:rsidRPr="00C14C34">
        <w:rPr>
          <w:b/>
        </w:rPr>
        <w:t>Example:</w:t>
      </w:r>
    </w:p>
    <w:tbl>
      <w:tblPr>
        <w:tblStyle w:val="TableGrid"/>
        <w:tblW w:w="9243" w:type="dxa"/>
        <w:tblLook w:val="04A0" w:firstRow="1" w:lastRow="0" w:firstColumn="1" w:lastColumn="0" w:noHBand="0" w:noVBand="1"/>
      </w:tblPr>
      <w:tblGrid>
        <w:gridCol w:w="2235"/>
        <w:gridCol w:w="1083"/>
        <w:gridCol w:w="1975"/>
        <w:gridCol w:w="1975"/>
        <w:gridCol w:w="1975"/>
      </w:tblGrid>
      <w:tr w:rsidR="00CE141F" w:rsidRPr="00C14C34" w14:paraId="6B9DBC4F" w14:textId="77777777" w:rsidTr="00703847">
        <w:tc>
          <w:tcPr>
            <w:tcW w:w="2235" w:type="dxa"/>
            <w:tcBorders>
              <w:bottom w:val="single" w:sz="12" w:space="0" w:color="auto"/>
            </w:tcBorders>
            <w:shd w:val="clear" w:color="auto" w:fill="BFBFBF" w:themeFill="background1" w:themeFillShade="BF"/>
          </w:tcPr>
          <w:p w14:paraId="79A5F58C" w14:textId="0D2D8A2D" w:rsidR="00CE141F" w:rsidRPr="00C14C34" w:rsidRDefault="00CE141F" w:rsidP="004909B5">
            <w:pPr>
              <w:spacing w:before="120" w:after="120"/>
              <w:jc w:val="center"/>
              <w:rPr>
                <w:b/>
              </w:rPr>
            </w:pPr>
            <w:r w:rsidRPr="00C14C34">
              <w:rPr>
                <w:b/>
              </w:rPr>
              <w:t xml:space="preserve">Year </w:t>
            </w:r>
            <w:r w:rsidRPr="00C14C34">
              <w:rPr>
                <w:b/>
              </w:rPr>
              <w:sym w:font="Wingdings" w:char="F0E0"/>
            </w:r>
          </w:p>
        </w:tc>
        <w:tc>
          <w:tcPr>
            <w:tcW w:w="1083" w:type="dxa"/>
            <w:tcBorders>
              <w:bottom w:val="single" w:sz="12" w:space="0" w:color="auto"/>
            </w:tcBorders>
            <w:shd w:val="clear" w:color="auto" w:fill="BFBFBF" w:themeFill="background1" w:themeFillShade="BF"/>
          </w:tcPr>
          <w:p w14:paraId="6EC9F23E" w14:textId="1B825F39" w:rsidR="00CE141F" w:rsidRPr="00C14C34" w:rsidRDefault="00CE141F" w:rsidP="004909B5">
            <w:pPr>
              <w:spacing w:before="120" w:after="120"/>
              <w:jc w:val="center"/>
              <w:rPr>
                <w:b/>
              </w:rPr>
            </w:pPr>
            <w:r w:rsidRPr="00C14C34">
              <w:rPr>
                <w:b/>
              </w:rPr>
              <w:t>2010</w:t>
            </w:r>
          </w:p>
        </w:tc>
        <w:tc>
          <w:tcPr>
            <w:tcW w:w="1975" w:type="dxa"/>
            <w:tcBorders>
              <w:bottom w:val="single" w:sz="12" w:space="0" w:color="auto"/>
            </w:tcBorders>
            <w:shd w:val="clear" w:color="auto" w:fill="BFBFBF" w:themeFill="background1" w:themeFillShade="BF"/>
          </w:tcPr>
          <w:p w14:paraId="545F346D" w14:textId="5A8E9ACF" w:rsidR="00CE141F" w:rsidRPr="00C14C34" w:rsidRDefault="00CE141F" w:rsidP="004909B5">
            <w:pPr>
              <w:spacing w:before="120" w:after="120"/>
              <w:jc w:val="center"/>
              <w:rPr>
                <w:b/>
              </w:rPr>
            </w:pPr>
            <w:r w:rsidRPr="00C14C34">
              <w:rPr>
                <w:b/>
              </w:rPr>
              <w:t>2011</w:t>
            </w:r>
          </w:p>
        </w:tc>
        <w:tc>
          <w:tcPr>
            <w:tcW w:w="1975" w:type="dxa"/>
            <w:tcBorders>
              <w:bottom w:val="single" w:sz="12" w:space="0" w:color="auto"/>
            </w:tcBorders>
            <w:shd w:val="clear" w:color="auto" w:fill="BFBFBF" w:themeFill="background1" w:themeFillShade="BF"/>
          </w:tcPr>
          <w:p w14:paraId="636B15D5" w14:textId="7D3C087F" w:rsidR="00CE141F" w:rsidRPr="00C14C34" w:rsidRDefault="00CE141F" w:rsidP="004909B5">
            <w:pPr>
              <w:spacing w:before="120" w:after="120"/>
              <w:jc w:val="center"/>
              <w:rPr>
                <w:b/>
              </w:rPr>
            </w:pPr>
            <w:r w:rsidRPr="00C14C34">
              <w:rPr>
                <w:b/>
              </w:rPr>
              <w:t>2012</w:t>
            </w:r>
          </w:p>
        </w:tc>
        <w:tc>
          <w:tcPr>
            <w:tcW w:w="1975" w:type="dxa"/>
            <w:tcBorders>
              <w:bottom w:val="single" w:sz="12" w:space="0" w:color="auto"/>
            </w:tcBorders>
            <w:shd w:val="clear" w:color="auto" w:fill="BFBFBF" w:themeFill="background1" w:themeFillShade="BF"/>
          </w:tcPr>
          <w:p w14:paraId="1E317D39" w14:textId="16B2C78E" w:rsidR="00CE141F" w:rsidRPr="00C14C34" w:rsidRDefault="00CE141F" w:rsidP="004909B5">
            <w:pPr>
              <w:spacing w:before="120" w:after="120"/>
              <w:jc w:val="center"/>
              <w:rPr>
                <w:b/>
              </w:rPr>
            </w:pPr>
            <w:r w:rsidRPr="00C14C34">
              <w:rPr>
                <w:b/>
              </w:rPr>
              <w:t>2013</w:t>
            </w:r>
          </w:p>
        </w:tc>
      </w:tr>
      <w:tr w:rsidR="00CE141F" w:rsidRPr="00C14C34" w14:paraId="2A553765" w14:textId="77777777" w:rsidTr="00703847">
        <w:tc>
          <w:tcPr>
            <w:tcW w:w="2235" w:type="dxa"/>
            <w:tcBorders>
              <w:top w:val="single" w:sz="12" w:space="0" w:color="auto"/>
              <w:bottom w:val="single" w:sz="12" w:space="0" w:color="auto"/>
            </w:tcBorders>
            <w:shd w:val="clear" w:color="auto" w:fill="BFBFBF" w:themeFill="background1" w:themeFillShade="BF"/>
          </w:tcPr>
          <w:p w14:paraId="1D4E2347" w14:textId="0B0F4F1E" w:rsidR="00CE141F" w:rsidRPr="00C14C34" w:rsidRDefault="00CE141F" w:rsidP="004909B5">
            <w:pPr>
              <w:spacing w:before="120" w:after="120"/>
              <w:rPr>
                <w:b/>
              </w:rPr>
            </w:pPr>
            <w:r w:rsidRPr="00C14C34">
              <w:rPr>
                <w:b/>
              </w:rPr>
              <w:t>GDP Level</w:t>
            </w:r>
          </w:p>
        </w:tc>
        <w:tc>
          <w:tcPr>
            <w:tcW w:w="1083" w:type="dxa"/>
            <w:tcBorders>
              <w:top w:val="single" w:sz="12" w:space="0" w:color="auto"/>
              <w:bottom w:val="single" w:sz="12" w:space="0" w:color="auto"/>
            </w:tcBorders>
          </w:tcPr>
          <w:p w14:paraId="59AC28F1" w14:textId="05E8D4F6" w:rsidR="00CE141F" w:rsidRPr="00C14C34" w:rsidRDefault="00CE141F" w:rsidP="004909B5">
            <w:pPr>
              <w:spacing w:before="120" w:after="120"/>
              <w:jc w:val="center"/>
            </w:pPr>
            <w:r w:rsidRPr="00C14C34">
              <w:t>500</w:t>
            </w:r>
          </w:p>
        </w:tc>
        <w:tc>
          <w:tcPr>
            <w:tcW w:w="1975" w:type="dxa"/>
            <w:tcBorders>
              <w:top w:val="single" w:sz="12" w:space="0" w:color="auto"/>
              <w:bottom w:val="single" w:sz="12" w:space="0" w:color="auto"/>
            </w:tcBorders>
          </w:tcPr>
          <w:p w14:paraId="3CAB90B3" w14:textId="790B9DC5" w:rsidR="00CE141F" w:rsidRPr="00C14C34" w:rsidRDefault="00CE141F" w:rsidP="004909B5">
            <w:pPr>
              <w:spacing w:before="120" w:after="120"/>
              <w:jc w:val="center"/>
            </w:pPr>
            <w:r w:rsidRPr="00C14C34">
              <w:t>505</w:t>
            </w:r>
          </w:p>
        </w:tc>
        <w:tc>
          <w:tcPr>
            <w:tcW w:w="1975" w:type="dxa"/>
            <w:tcBorders>
              <w:top w:val="single" w:sz="12" w:space="0" w:color="auto"/>
              <w:bottom w:val="single" w:sz="12" w:space="0" w:color="auto"/>
            </w:tcBorders>
          </w:tcPr>
          <w:p w14:paraId="1CDAF321" w14:textId="7F07AF91" w:rsidR="00CE141F" w:rsidRPr="00C14C34" w:rsidRDefault="00CE141F" w:rsidP="004909B5">
            <w:pPr>
              <w:spacing w:before="120" w:after="120"/>
              <w:jc w:val="center"/>
            </w:pPr>
            <w:r w:rsidRPr="00C14C34">
              <w:t>510</w:t>
            </w:r>
          </w:p>
        </w:tc>
        <w:tc>
          <w:tcPr>
            <w:tcW w:w="1975" w:type="dxa"/>
            <w:tcBorders>
              <w:top w:val="single" w:sz="12" w:space="0" w:color="auto"/>
              <w:bottom w:val="single" w:sz="12" w:space="0" w:color="auto"/>
            </w:tcBorders>
          </w:tcPr>
          <w:p w14:paraId="16ADF323" w14:textId="59F69C49" w:rsidR="00CE141F" w:rsidRPr="00C14C34" w:rsidRDefault="00CE141F" w:rsidP="004909B5">
            <w:pPr>
              <w:spacing w:before="120" w:after="120"/>
              <w:jc w:val="center"/>
            </w:pPr>
            <w:r w:rsidRPr="00C14C34">
              <w:t>505</w:t>
            </w:r>
          </w:p>
        </w:tc>
      </w:tr>
      <w:tr w:rsidR="00CE141F" w:rsidRPr="00C14C34" w14:paraId="45206A53" w14:textId="77777777" w:rsidTr="00703847">
        <w:tc>
          <w:tcPr>
            <w:tcW w:w="2235" w:type="dxa"/>
            <w:tcBorders>
              <w:top w:val="single" w:sz="12" w:space="0" w:color="auto"/>
              <w:bottom w:val="single" w:sz="4" w:space="0" w:color="auto"/>
            </w:tcBorders>
            <w:shd w:val="clear" w:color="auto" w:fill="BFBFBF" w:themeFill="background1" w:themeFillShade="BF"/>
          </w:tcPr>
          <w:p w14:paraId="223AE194" w14:textId="4BE8D841" w:rsidR="00CE141F" w:rsidRPr="00C14C34" w:rsidRDefault="00CE141F" w:rsidP="004909B5">
            <w:pPr>
              <w:spacing w:before="120" w:after="120"/>
              <w:jc w:val="left"/>
              <w:rPr>
                <w:b/>
              </w:rPr>
            </w:pPr>
            <w:r w:rsidRPr="00C14C34">
              <w:rPr>
                <w:b/>
              </w:rPr>
              <w:t>Growth rate,</w:t>
            </w:r>
            <w:r w:rsidR="009C7390" w:rsidRPr="00C14C34">
              <w:rPr>
                <w:b/>
              </w:rPr>
              <w:br/>
            </w:r>
            <w:r w:rsidRPr="00C14C34">
              <w:rPr>
                <w:b/>
              </w:rPr>
              <w:t>period on period</w:t>
            </w:r>
          </w:p>
        </w:tc>
        <w:tc>
          <w:tcPr>
            <w:tcW w:w="1083" w:type="dxa"/>
            <w:tcBorders>
              <w:top w:val="single" w:sz="12" w:space="0" w:color="auto"/>
              <w:bottom w:val="single" w:sz="4" w:space="0" w:color="auto"/>
            </w:tcBorders>
          </w:tcPr>
          <w:p w14:paraId="47ECB3F8" w14:textId="50662BC8" w:rsidR="00CE141F" w:rsidRPr="00C14C34" w:rsidRDefault="00CE141F" w:rsidP="004909B5">
            <w:pPr>
              <w:spacing w:before="120" w:after="120"/>
              <w:jc w:val="center"/>
            </w:pPr>
          </w:p>
        </w:tc>
        <w:tc>
          <w:tcPr>
            <w:tcW w:w="1975" w:type="dxa"/>
            <w:tcBorders>
              <w:top w:val="single" w:sz="12" w:space="0" w:color="auto"/>
              <w:bottom w:val="single" w:sz="4" w:space="0" w:color="auto"/>
            </w:tcBorders>
          </w:tcPr>
          <w:p w14:paraId="5EC11CB0" w14:textId="1C70A881" w:rsidR="00CE141F" w:rsidRPr="00C14C34" w:rsidRDefault="008B1E45" w:rsidP="004909B5">
            <w:pPr>
              <w:spacing w:before="180" w:after="120"/>
              <w:jc w:val="center"/>
            </w:pPr>
            <w:r w:rsidRPr="00C14C34">
              <w:t>0</w:t>
            </w:r>
            <w:r w:rsidR="00A210A9" w:rsidRPr="00C14C34">
              <w:t>.0100</w:t>
            </w:r>
          </w:p>
        </w:tc>
        <w:tc>
          <w:tcPr>
            <w:tcW w:w="1975" w:type="dxa"/>
            <w:tcBorders>
              <w:top w:val="single" w:sz="12" w:space="0" w:color="auto"/>
              <w:bottom w:val="single" w:sz="4" w:space="0" w:color="auto"/>
            </w:tcBorders>
          </w:tcPr>
          <w:p w14:paraId="317685D9" w14:textId="14061621" w:rsidR="00CE141F" w:rsidRPr="00C14C34" w:rsidRDefault="008B1E45" w:rsidP="004909B5">
            <w:pPr>
              <w:spacing w:before="180" w:after="120"/>
              <w:jc w:val="center"/>
            </w:pPr>
            <w:r w:rsidRPr="00C14C34">
              <w:t>0</w:t>
            </w:r>
            <w:r w:rsidR="00A210A9" w:rsidRPr="00C14C34">
              <w:t>.0099</w:t>
            </w:r>
          </w:p>
        </w:tc>
        <w:tc>
          <w:tcPr>
            <w:tcW w:w="1975" w:type="dxa"/>
            <w:tcBorders>
              <w:top w:val="single" w:sz="12" w:space="0" w:color="auto"/>
              <w:bottom w:val="single" w:sz="4" w:space="0" w:color="auto"/>
            </w:tcBorders>
          </w:tcPr>
          <w:p w14:paraId="2AF99D9D" w14:textId="2F1C48A3" w:rsidR="00CE141F" w:rsidRPr="00C14C34" w:rsidRDefault="008B1E45" w:rsidP="004909B5">
            <w:pPr>
              <w:spacing w:before="180" w:after="120"/>
              <w:jc w:val="center"/>
            </w:pPr>
            <w:r w:rsidRPr="00C14C34">
              <w:t>-0.0098</w:t>
            </w:r>
          </w:p>
        </w:tc>
      </w:tr>
      <w:tr w:rsidR="00CE141F" w:rsidRPr="00C14C34" w14:paraId="25B21D20" w14:textId="77777777" w:rsidTr="00703847">
        <w:tc>
          <w:tcPr>
            <w:tcW w:w="2235" w:type="dxa"/>
            <w:tcBorders>
              <w:bottom w:val="single" w:sz="12" w:space="0" w:color="auto"/>
            </w:tcBorders>
            <w:shd w:val="clear" w:color="auto" w:fill="BFBFBF" w:themeFill="background1" w:themeFillShade="BF"/>
          </w:tcPr>
          <w:p w14:paraId="4AE30688" w14:textId="53FE7F3D" w:rsidR="00CE141F" w:rsidRPr="00C14C34" w:rsidRDefault="00CE141F" w:rsidP="004909B5">
            <w:pPr>
              <w:spacing w:before="120" w:after="120"/>
              <w:jc w:val="right"/>
              <w:rPr>
                <w:b/>
              </w:rPr>
            </w:pPr>
            <w:r w:rsidRPr="00C14C34">
              <w:rPr>
                <w:b/>
              </w:rPr>
              <w:t>Formula</w:t>
            </w:r>
          </w:p>
        </w:tc>
        <w:tc>
          <w:tcPr>
            <w:tcW w:w="1083" w:type="dxa"/>
            <w:tcBorders>
              <w:bottom w:val="single" w:sz="12" w:space="0" w:color="auto"/>
            </w:tcBorders>
          </w:tcPr>
          <w:p w14:paraId="027E71B7" w14:textId="77777777" w:rsidR="00CE141F" w:rsidRPr="00C14C34" w:rsidRDefault="00CE141F" w:rsidP="004909B5">
            <w:pPr>
              <w:spacing w:before="120" w:after="120"/>
              <w:rPr>
                <w:sz w:val="18"/>
              </w:rPr>
            </w:pPr>
          </w:p>
        </w:tc>
        <w:tc>
          <w:tcPr>
            <w:tcW w:w="1975" w:type="dxa"/>
            <w:tcBorders>
              <w:bottom w:val="single" w:sz="12" w:space="0" w:color="auto"/>
            </w:tcBorders>
          </w:tcPr>
          <w:p w14:paraId="47DD38F2" w14:textId="128CDCCA" w:rsidR="00CE141F" w:rsidRPr="00C14C34" w:rsidRDefault="00184F70" w:rsidP="004909B5">
            <w:pPr>
              <w:spacing w:before="120" w:after="120"/>
              <w:rPr>
                <w:sz w:val="18"/>
              </w:rPr>
            </w:pPr>
            <m:oMathPara>
              <m:oMath>
                <m:sSub>
                  <m:sSubPr>
                    <m:ctrlPr>
                      <w:rPr>
                        <w:rFonts w:ascii="Cambria Math" w:hAnsi="Cambria Math"/>
                        <w:i/>
                        <w:sz w:val="18"/>
                      </w:rPr>
                    </m:ctrlPr>
                  </m:sSubPr>
                  <m:e>
                    <m:r>
                      <w:rPr>
                        <w:rFonts w:ascii="Cambria Math" w:hAnsi="Cambria Math"/>
                        <w:sz w:val="18"/>
                      </w:rPr>
                      <m:t>G</m:t>
                    </m:r>
                  </m:e>
                  <m:sub>
                    <m:r>
                      <w:rPr>
                        <w:rFonts w:ascii="Cambria Math" w:hAnsi="Cambria Math"/>
                        <w:sz w:val="18"/>
                      </w:rPr>
                      <m:t>T</m:t>
                    </m:r>
                  </m:sub>
                </m:sSub>
                <m:r>
                  <w:rPr>
                    <w:rFonts w:ascii="Cambria Math" w:hAnsi="Cambria Math"/>
                    <w:sz w:val="18"/>
                  </w:rPr>
                  <m:t xml:space="preserve">= </m:t>
                </m:r>
                <m:f>
                  <m:fPr>
                    <m:ctrlPr>
                      <w:rPr>
                        <w:rFonts w:ascii="Cambria Math" w:hAnsi="Cambria Math"/>
                        <w:i/>
                        <w:sz w:val="18"/>
                      </w:rPr>
                    </m:ctrlPr>
                  </m:fPr>
                  <m:num>
                    <m:sSub>
                      <m:sSubPr>
                        <m:ctrlPr>
                          <w:rPr>
                            <w:rFonts w:ascii="Cambria Math" w:hAnsi="Cambria Math"/>
                            <w:i/>
                            <w:sz w:val="18"/>
                          </w:rPr>
                        </m:ctrlPr>
                      </m:sSubPr>
                      <m:e>
                        <m:r>
                          <w:rPr>
                            <w:rFonts w:ascii="Cambria Math" w:hAnsi="Cambria Math"/>
                            <w:sz w:val="18"/>
                          </w:rPr>
                          <m:t>V</m:t>
                        </m:r>
                      </m:e>
                      <m:sub>
                        <m:r>
                          <w:rPr>
                            <w:rFonts w:ascii="Cambria Math" w:hAnsi="Cambria Math"/>
                            <w:sz w:val="18"/>
                          </w:rPr>
                          <m:t>2011</m:t>
                        </m:r>
                      </m:sub>
                    </m:sSub>
                    <m:r>
                      <w:rPr>
                        <w:rFonts w:ascii="Cambria Math" w:hAnsi="Cambria Math"/>
                        <w:sz w:val="18"/>
                      </w:rPr>
                      <m:t>-</m:t>
                    </m:r>
                    <m:sSub>
                      <m:sSubPr>
                        <m:ctrlPr>
                          <w:rPr>
                            <w:rFonts w:ascii="Cambria Math" w:hAnsi="Cambria Math"/>
                            <w:i/>
                            <w:sz w:val="18"/>
                          </w:rPr>
                        </m:ctrlPr>
                      </m:sSubPr>
                      <m:e>
                        <m:r>
                          <w:rPr>
                            <w:rFonts w:ascii="Cambria Math" w:hAnsi="Cambria Math"/>
                            <w:sz w:val="18"/>
                          </w:rPr>
                          <m:t>V</m:t>
                        </m:r>
                      </m:e>
                      <m:sub>
                        <m:r>
                          <w:rPr>
                            <w:rFonts w:ascii="Cambria Math" w:hAnsi="Cambria Math"/>
                            <w:sz w:val="18"/>
                          </w:rPr>
                          <m:t>2011-1</m:t>
                        </m:r>
                      </m:sub>
                    </m:sSub>
                  </m:num>
                  <m:den>
                    <m:sSub>
                      <m:sSubPr>
                        <m:ctrlPr>
                          <w:rPr>
                            <w:rFonts w:ascii="Cambria Math" w:hAnsi="Cambria Math"/>
                            <w:i/>
                            <w:sz w:val="18"/>
                          </w:rPr>
                        </m:ctrlPr>
                      </m:sSubPr>
                      <m:e>
                        <m:r>
                          <w:rPr>
                            <w:rFonts w:ascii="Cambria Math" w:hAnsi="Cambria Math"/>
                            <w:sz w:val="18"/>
                          </w:rPr>
                          <m:t>V</m:t>
                        </m:r>
                      </m:e>
                      <m:sub>
                        <m:r>
                          <w:rPr>
                            <w:rFonts w:ascii="Cambria Math" w:hAnsi="Cambria Math"/>
                            <w:sz w:val="18"/>
                          </w:rPr>
                          <m:t>2011-1</m:t>
                        </m:r>
                      </m:sub>
                    </m:sSub>
                  </m:den>
                </m:f>
              </m:oMath>
            </m:oMathPara>
          </w:p>
        </w:tc>
        <w:tc>
          <w:tcPr>
            <w:tcW w:w="1975" w:type="dxa"/>
            <w:tcBorders>
              <w:bottom w:val="single" w:sz="12" w:space="0" w:color="auto"/>
            </w:tcBorders>
          </w:tcPr>
          <w:p w14:paraId="0CDE6FFD" w14:textId="33C0A656" w:rsidR="00CE141F" w:rsidRPr="00C14C34" w:rsidRDefault="00184F70" w:rsidP="004909B5">
            <w:pPr>
              <w:spacing w:before="120" w:after="120"/>
              <w:rPr>
                <w:sz w:val="18"/>
              </w:rPr>
            </w:pPr>
            <m:oMathPara>
              <m:oMath>
                <m:sSub>
                  <m:sSubPr>
                    <m:ctrlPr>
                      <w:rPr>
                        <w:rFonts w:ascii="Cambria Math" w:hAnsi="Cambria Math"/>
                        <w:i/>
                        <w:sz w:val="18"/>
                      </w:rPr>
                    </m:ctrlPr>
                  </m:sSubPr>
                  <m:e>
                    <m:r>
                      <w:rPr>
                        <w:rFonts w:ascii="Cambria Math" w:hAnsi="Cambria Math"/>
                        <w:sz w:val="18"/>
                      </w:rPr>
                      <m:t>G</m:t>
                    </m:r>
                  </m:e>
                  <m:sub>
                    <m:r>
                      <w:rPr>
                        <w:rFonts w:ascii="Cambria Math" w:hAnsi="Cambria Math"/>
                        <w:sz w:val="18"/>
                      </w:rPr>
                      <m:t>T</m:t>
                    </m:r>
                  </m:sub>
                </m:sSub>
                <m:r>
                  <w:rPr>
                    <w:rFonts w:ascii="Cambria Math" w:hAnsi="Cambria Math"/>
                    <w:sz w:val="18"/>
                  </w:rPr>
                  <m:t xml:space="preserve">= </m:t>
                </m:r>
                <m:f>
                  <m:fPr>
                    <m:ctrlPr>
                      <w:rPr>
                        <w:rFonts w:ascii="Cambria Math" w:hAnsi="Cambria Math"/>
                        <w:i/>
                        <w:sz w:val="18"/>
                      </w:rPr>
                    </m:ctrlPr>
                  </m:fPr>
                  <m:num>
                    <m:sSub>
                      <m:sSubPr>
                        <m:ctrlPr>
                          <w:rPr>
                            <w:rFonts w:ascii="Cambria Math" w:hAnsi="Cambria Math"/>
                            <w:i/>
                            <w:sz w:val="18"/>
                          </w:rPr>
                        </m:ctrlPr>
                      </m:sSubPr>
                      <m:e>
                        <m:r>
                          <w:rPr>
                            <w:rFonts w:ascii="Cambria Math" w:hAnsi="Cambria Math"/>
                            <w:sz w:val="18"/>
                          </w:rPr>
                          <m:t>V</m:t>
                        </m:r>
                      </m:e>
                      <m:sub>
                        <m:r>
                          <w:rPr>
                            <w:rFonts w:ascii="Cambria Math" w:hAnsi="Cambria Math"/>
                            <w:sz w:val="18"/>
                          </w:rPr>
                          <m:t>2012</m:t>
                        </m:r>
                      </m:sub>
                    </m:sSub>
                    <m:r>
                      <w:rPr>
                        <w:rFonts w:ascii="Cambria Math" w:hAnsi="Cambria Math"/>
                        <w:sz w:val="18"/>
                      </w:rPr>
                      <m:t>-</m:t>
                    </m:r>
                    <m:sSub>
                      <m:sSubPr>
                        <m:ctrlPr>
                          <w:rPr>
                            <w:rFonts w:ascii="Cambria Math" w:hAnsi="Cambria Math"/>
                            <w:i/>
                            <w:sz w:val="18"/>
                          </w:rPr>
                        </m:ctrlPr>
                      </m:sSubPr>
                      <m:e>
                        <m:r>
                          <w:rPr>
                            <w:rFonts w:ascii="Cambria Math" w:hAnsi="Cambria Math"/>
                            <w:sz w:val="18"/>
                          </w:rPr>
                          <m:t>V</m:t>
                        </m:r>
                      </m:e>
                      <m:sub>
                        <m:r>
                          <w:rPr>
                            <w:rFonts w:ascii="Cambria Math" w:hAnsi="Cambria Math"/>
                            <w:sz w:val="18"/>
                          </w:rPr>
                          <m:t>2012-1</m:t>
                        </m:r>
                      </m:sub>
                    </m:sSub>
                  </m:num>
                  <m:den>
                    <m:sSub>
                      <m:sSubPr>
                        <m:ctrlPr>
                          <w:rPr>
                            <w:rFonts w:ascii="Cambria Math" w:hAnsi="Cambria Math"/>
                            <w:i/>
                            <w:sz w:val="18"/>
                          </w:rPr>
                        </m:ctrlPr>
                      </m:sSubPr>
                      <m:e>
                        <m:r>
                          <w:rPr>
                            <w:rFonts w:ascii="Cambria Math" w:hAnsi="Cambria Math"/>
                            <w:sz w:val="18"/>
                          </w:rPr>
                          <m:t>V</m:t>
                        </m:r>
                      </m:e>
                      <m:sub>
                        <m:r>
                          <w:rPr>
                            <w:rFonts w:ascii="Cambria Math" w:hAnsi="Cambria Math"/>
                            <w:sz w:val="18"/>
                          </w:rPr>
                          <m:t>2012-1</m:t>
                        </m:r>
                      </m:sub>
                    </m:sSub>
                  </m:den>
                </m:f>
              </m:oMath>
            </m:oMathPara>
          </w:p>
        </w:tc>
        <w:tc>
          <w:tcPr>
            <w:tcW w:w="1975" w:type="dxa"/>
            <w:tcBorders>
              <w:bottom w:val="single" w:sz="12" w:space="0" w:color="auto"/>
            </w:tcBorders>
          </w:tcPr>
          <w:p w14:paraId="4C7AFFBF" w14:textId="1B87A025" w:rsidR="00CE141F" w:rsidRPr="00C14C34" w:rsidRDefault="00184F70" w:rsidP="004909B5">
            <w:pPr>
              <w:spacing w:before="120" w:after="120"/>
              <w:rPr>
                <w:sz w:val="18"/>
              </w:rPr>
            </w:pPr>
            <m:oMathPara>
              <m:oMath>
                <m:sSub>
                  <m:sSubPr>
                    <m:ctrlPr>
                      <w:rPr>
                        <w:rFonts w:ascii="Cambria Math" w:hAnsi="Cambria Math"/>
                        <w:i/>
                        <w:sz w:val="18"/>
                      </w:rPr>
                    </m:ctrlPr>
                  </m:sSubPr>
                  <m:e>
                    <m:r>
                      <w:rPr>
                        <w:rFonts w:ascii="Cambria Math" w:hAnsi="Cambria Math"/>
                        <w:sz w:val="18"/>
                      </w:rPr>
                      <m:t>G</m:t>
                    </m:r>
                  </m:e>
                  <m:sub>
                    <m:r>
                      <w:rPr>
                        <w:rFonts w:ascii="Cambria Math" w:hAnsi="Cambria Math"/>
                        <w:sz w:val="18"/>
                      </w:rPr>
                      <m:t>T</m:t>
                    </m:r>
                  </m:sub>
                </m:sSub>
                <m:r>
                  <w:rPr>
                    <w:rFonts w:ascii="Cambria Math" w:hAnsi="Cambria Math"/>
                    <w:sz w:val="18"/>
                  </w:rPr>
                  <m:t xml:space="preserve">= </m:t>
                </m:r>
                <m:f>
                  <m:fPr>
                    <m:ctrlPr>
                      <w:rPr>
                        <w:rFonts w:ascii="Cambria Math" w:hAnsi="Cambria Math"/>
                        <w:i/>
                        <w:sz w:val="18"/>
                      </w:rPr>
                    </m:ctrlPr>
                  </m:fPr>
                  <m:num>
                    <m:sSub>
                      <m:sSubPr>
                        <m:ctrlPr>
                          <w:rPr>
                            <w:rFonts w:ascii="Cambria Math" w:hAnsi="Cambria Math"/>
                            <w:i/>
                            <w:sz w:val="18"/>
                          </w:rPr>
                        </m:ctrlPr>
                      </m:sSubPr>
                      <m:e>
                        <m:r>
                          <w:rPr>
                            <w:rFonts w:ascii="Cambria Math" w:hAnsi="Cambria Math"/>
                            <w:sz w:val="18"/>
                          </w:rPr>
                          <m:t>V</m:t>
                        </m:r>
                      </m:e>
                      <m:sub>
                        <m:r>
                          <w:rPr>
                            <w:rFonts w:ascii="Cambria Math" w:hAnsi="Cambria Math"/>
                            <w:sz w:val="18"/>
                          </w:rPr>
                          <m:t>2013</m:t>
                        </m:r>
                      </m:sub>
                    </m:sSub>
                    <m:r>
                      <w:rPr>
                        <w:rFonts w:ascii="Cambria Math" w:hAnsi="Cambria Math"/>
                        <w:sz w:val="18"/>
                      </w:rPr>
                      <m:t>-</m:t>
                    </m:r>
                    <m:sSub>
                      <m:sSubPr>
                        <m:ctrlPr>
                          <w:rPr>
                            <w:rFonts w:ascii="Cambria Math" w:hAnsi="Cambria Math"/>
                            <w:i/>
                            <w:sz w:val="18"/>
                          </w:rPr>
                        </m:ctrlPr>
                      </m:sSubPr>
                      <m:e>
                        <m:r>
                          <w:rPr>
                            <w:rFonts w:ascii="Cambria Math" w:hAnsi="Cambria Math"/>
                            <w:sz w:val="18"/>
                          </w:rPr>
                          <m:t>V</m:t>
                        </m:r>
                      </m:e>
                      <m:sub>
                        <m:r>
                          <w:rPr>
                            <w:rFonts w:ascii="Cambria Math" w:hAnsi="Cambria Math"/>
                            <w:sz w:val="18"/>
                          </w:rPr>
                          <m:t>2013-1</m:t>
                        </m:r>
                      </m:sub>
                    </m:sSub>
                  </m:num>
                  <m:den>
                    <m:sSub>
                      <m:sSubPr>
                        <m:ctrlPr>
                          <w:rPr>
                            <w:rFonts w:ascii="Cambria Math" w:hAnsi="Cambria Math"/>
                            <w:i/>
                            <w:sz w:val="18"/>
                          </w:rPr>
                        </m:ctrlPr>
                      </m:sSubPr>
                      <m:e>
                        <m:r>
                          <w:rPr>
                            <w:rFonts w:ascii="Cambria Math" w:hAnsi="Cambria Math"/>
                            <w:sz w:val="18"/>
                          </w:rPr>
                          <m:t>V</m:t>
                        </m:r>
                      </m:e>
                      <m:sub>
                        <m:r>
                          <w:rPr>
                            <w:rFonts w:ascii="Cambria Math" w:hAnsi="Cambria Math"/>
                            <w:sz w:val="18"/>
                          </w:rPr>
                          <m:t>2013-1</m:t>
                        </m:r>
                      </m:sub>
                    </m:sSub>
                  </m:den>
                </m:f>
              </m:oMath>
            </m:oMathPara>
          </w:p>
        </w:tc>
      </w:tr>
      <w:tr w:rsidR="00CE141F" w:rsidRPr="00C14C34" w14:paraId="25DFE00D" w14:textId="77777777" w:rsidTr="00703847">
        <w:tc>
          <w:tcPr>
            <w:tcW w:w="2235" w:type="dxa"/>
            <w:tcBorders>
              <w:top w:val="single" w:sz="12" w:space="0" w:color="auto"/>
              <w:bottom w:val="single" w:sz="4" w:space="0" w:color="auto"/>
            </w:tcBorders>
            <w:shd w:val="clear" w:color="auto" w:fill="BFBFBF" w:themeFill="background1" w:themeFillShade="BF"/>
          </w:tcPr>
          <w:p w14:paraId="079BC746" w14:textId="3ED285C8" w:rsidR="00CE141F" w:rsidRPr="00C14C34" w:rsidRDefault="00CE141F" w:rsidP="004909B5">
            <w:pPr>
              <w:spacing w:before="120" w:after="120"/>
              <w:jc w:val="left"/>
              <w:rPr>
                <w:b/>
              </w:rPr>
            </w:pPr>
            <w:r w:rsidRPr="00C14C34">
              <w:rPr>
                <w:b/>
              </w:rPr>
              <w:t>Growth rate,</w:t>
            </w:r>
            <w:r w:rsidR="009C7390" w:rsidRPr="00C14C34">
              <w:rPr>
                <w:b/>
              </w:rPr>
              <w:br/>
            </w:r>
            <w:r w:rsidRPr="00C14C34">
              <w:rPr>
                <w:b/>
              </w:rPr>
              <w:t>over 2 periods</w:t>
            </w:r>
          </w:p>
        </w:tc>
        <w:tc>
          <w:tcPr>
            <w:tcW w:w="1083" w:type="dxa"/>
            <w:tcBorders>
              <w:top w:val="single" w:sz="12" w:space="0" w:color="auto"/>
              <w:bottom w:val="single" w:sz="4" w:space="0" w:color="auto"/>
            </w:tcBorders>
          </w:tcPr>
          <w:p w14:paraId="7E388917" w14:textId="77777777" w:rsidR="00CE141F" w:rsidRPr="00C14C34" w:rsidRDefault="00CE141F" w:rsidP="004909B5">
            <w:pPr>
              <w:spacing w:before="120" w:after="120"/>
            </w:pPr>
          </w:p>
        </w:tc>
        <w:tc>
          <w:tcPr>
            <w:tcW w:w="1975" w:type="dxa"/>
            <w:tcBorders>
              <w:top w:val="single" w:sz="12" w:space="0" w:color="auto"/>
              <w:bottom w:val="single" w:sz="4" w:space="0" w:color="auto"/>
            </w:tcBorders>
          </w:tcPr>
          <w:p w14:paraId="59F02E31" w14:textId="77777777" w:rsidR="00CE141F" w:rsidRPr="00C14C34" w:rsidRDefault="00CE141F" w:rsidP="004909B5">
            <w:pPr>
              <w:spacing w:before="120" w:after="120"/>
            </w:pPr>
          </w:p>
        </w:tc>
        <w:tc>
          <w:tcPr>
            <w:tcW w:w="1975" w:type="dxa"/>
            <w:tcBorders>
              <w:top w:val="single" w:sz="12" w:space="0" w:color="auto"/>
              <w:bottom w:val="single" w:sz="4" w:space="0" w:color="auto"/>
            </w:tcBorders>
          </w:tcPr>
          <w:p w14:paraId="6E28EAC9" w14:textId="20CBB238" w:rsidR="00CE141F" w:rsidRPr="00C14C34" w:rsidRDefault="006D6B0B" w:rsidP="004909B5">
            <w:pPr>
              <w:spacing w:before="180" w:after="120"/>
              <w:jc w:val="center"/>
            </w:pPr>
            <w:r w:rsidRPr="00C14C34">
              <w:t>0</w:t>
            </w:r>
            <w:r w:rsidR="006873BB" w:rsidRPr="00C14C34">
              <w:t>.0200</w:t>
            </w:r>
          </w:p>
        </w:tc>
        <w:tc>
          <w:tcPr>
            <w:tcW w:w="1975" w:type="dxa"/>
            <w:tcBorders>
              <w:top w:val="single" w:sz="12" w:space="0" w:color="auto"/>
              <w:bottom w:val="single" w:sz="4" w:space="0" w:color="auto"/>
            </w:tcBorders>
          </w:tcPr>
          <w:p w14:paraId="32C40AD2" w14:textId="752EE602" w:rsidR="00CE141F" w:rsidRPr="00C14C34" w:rsidRDefault="006D6B0B" w:rsidP="004909B5">
            <w:pPr>
              <w:spacing w:before="180" w:after="120"/>
              <w:jc w:val="center"/>
            </w:pPr>
            <w:r w:rsidRPr="00C14C34">
              <w:t>0</w:t>
            </w:r>
            <w:r w:rsidR="006873BB" w:rsidRPr="00C14C34">
              <w:t>.0000</w:t>
            </w:r>
          </w:p>
        </w:tc>
      </w:tr>
      <w:tr w:rsidR="00CE141F" w:rsidRPr="00C14C34" w14:paraId="263A09EE" w14:textId="77777777" w:rsidTr="00703847">
        <w:tc>
          <w:tcPr>
            <w:tcW w:w="2235" w:type="dxa"/>
            <w:tcBorders>
              <w:bottom w:val="single" w:sz="12" w:space="0" w:color="auto"/>
            </w:tcBorders>
            <w:shd w:val="clear" w:color="auto" w:fill="BFBFBF" w:themeFill="background1" w:themeFillShade="BF"/>
          </w:tcPr>
          <w:p w14:paraId="591B5E31" w14:textId="12640B04" w:rsidR="00CE141F" w:rsidRPr="00C14C34" w:rsidRDefault="00CE141F" w:rsidP="004909B5">
            <w:pPr>
              <w:spacing w:before="120" w:after="120"/>
              <w:jc w:val="right"/>
              <w:rPr>
                <w:b/>
              </w:rPr>
            </w:pPr>
            <w:r w:rsidRPr="00C14C34">
              <w:rPr>
                <w:b/>
              </w:rPr>
              <w:t>Formula</w:t>
            </w:r>
          </w:p>
        </w:tc>
        <w:tc>
          <w:tcPr>
            <w:tcW w:w="1083" w:type="dxa"/>
            <w:tcBorders>
              <w:bottom w:val="single" w:sz="12" w:space="0" w:color="auto"/>
            </w:tcBorders>
          </w:tcPr>
          <w:p w14:paraId="09F975C4" w14:textId="77777777" w:rsidR="00CE141F" w:rsidRPr="00C14C34" w:rsidRDefault="00CE141F" w:rsidP="004909B5">
            <w:pPr>
              <w:spacing w:before="120" w:after="120"/>
            </w:pPr>
          </w:p>
        </w:tc>
        <w:tc>
          <w:tcPr>
            <w:tcW w:w="1975" w:type="dxa"/>
            <w:tcBorders>
              <w:bottom w:val="single" w:sz="12" w:space="0" w:color="auto"/>
            </w:tcBorders>
          </w:tcPr>
          <w:p w14:paraId="42278C43" w14:textId="77777777" w:rsidR="00CE141F" w:rsidRPr="00C14C34" w:rsidRDefault="00CE141F" w:rsidP="004909B5">
            <w:pPr>
              <w:spacing w:before="120" w:after="120"/>
            </w:pPr>
          </w:p>
        </w:tc>
        <w:tc>
          <w:tcPr>
            <w:tcW w:w="1975" w:type="dxa"/>
            <w:tcBorders>
              <w:bottom w:val="single" w:sz="12" w:space="0" w:color="auto"/>
            </w:tcBorders>
          </w:tcPr>
          <w:p w14:paraId="023CB8B1" w14:textId="7CAE4AE9" w:rsidR="00CE141F" w:rsidRPr="00C14C34" w:rsidRDefault="00184F70" w:rsidP="004909B5">
            <w:pPr>
              <w:spacing w:before="120" w:after="120"/>
            </w:pPr>
            <m:oMathPara>
              <m:oMath>
                <m:sSub>
                  <m:sSubPr>
                    <m:ctrlPr>
                      <w:rPr>
                        <w:rFonts w:ascii="Cambria Math" w:hAnsi="Cambria Math"/>
                        <w:i/>
                        <w:sz w:val="18"/>
                      </w:rPr>
                    </m:ctrlPr>
                  </m:sSubPr>
                  <m:e>
                    <m:r>
                      <w:rPr>
                        <w:rFonts w:ascii="Cambria Math" w:hAnsi="Cambria Math"/>
                        <w:sz w:val="18"/>
                      </w:rPr>
                      <m:t>G</m:t>
                    </m:r>
                  </m:e>
                  <m:sub>
                    <m:r>
                      <w:rPr>
                        <w:rFonts w:ascii="Cambria Math" w:hAnsi="Cambria Math"/>
                        <w:sz w:val="18"/>
                      </w:rPr>
                      <m:t>T</m:t>
                    </m:r>
                  </m:sub>
                </m:sSub>
                <m:r>
                  <w:rPr>
                    <w:rFonts w:ascii="Cambria Math" w:hAnsi="Cambria Math"/>
                    <w:sz w:val="18"/>
                  </w:rPr>
                  <m:t xml:space="preserve">= </m:t>
                </m:r>
                <m:f>
                  <m:fPr>
                    <m:ctrlPr>
                      <w:rPr>
                        <w:rFonts w:ascii="Cambria Math" w:hAnsi="Cambria Math"/>
                        <w:i/>
                        <w:sz w:val="18"/>
                      </w:rPr>
                    </m:ctrlPr>
                  </m:fPr>
                  <m:num>
                    <m:sSub>
                      <m:sSubPr>
                        <m:ctrlPr>
                          <w:rPr>
                            <w:rFonts w:ascii="Cambria Math" w:hAnsi="Cambria Math"/>
                            <w:i/>
                            <w:sz w:val="18"/>
                          </w:rPr>
                        </m:ctrlPr>
                      </m:sSubPr>
                      <m:e>
                        <m:r>
                          <w:rPr>
                            <w:rFonts w:ascii="Cambria Math" w:hAnsi="Cambria Math"/>
                            <w:sz w:val="18"/>
                          </w:rPr>
                          <m:t>V</m:t>
                        </m:r>
                      </m:e>
                      <m:sub>
                        <m:r>
                          <w:rPr>
                            <w:rFonts w:ascii="Cambria Math" w:hAnsi="Cambria Math"/>
                            <w:sz w:val="18"/>
                          </w:rPr>
                          <m:t>2012</m:t>
                        </m:r>
                      </m:sub>
                    </m:sSub>
                    <m:r>
                      <w:rPr>
                        <w:rFonts w:ascii="Cambria Math" w:hAnsi="Cambria Math"/>
                        <w:sz w:val="18"/>
                      </w:rPr>
                      <m:t>-</m:t>
                    </m:r>
                    <m:sSub>
                      <m:sSubPr>
                        <m:ctrlPr>
                          <w:rPr>
                            <w:rFonts w:ascii="Cambria Math" w:hAnsi="Cambria Math"/>
                            <w:i/>
                            <w:sz w:val="18"/>
                          </w:rPr>
                        </m:ctrlPr>
                      </m:sSubPr>
                      <m:e>
                        <m:r>
                          <w:rPr>
                            <w:rFonts w:ascii="Cambria Math" w:hAnsi="Cambria Math"/>
                            <w:sz w:val="18"/>
                          </w:rPr>
                          <m:t>V</m:t>
                        </m:r>
                      </m:e>
                      <m:sub>
                        <m:r>
                          <w:rPr>
                            <w:rFonts w:ascii="Cambria Math" w:hAnsi="Cambria Math"/>
                            <w:sz w:val="18"/>
                          </w:rPr>
                          <m:t>2012-2</m:t>
                        </m:r>
                      </m:sub>
                    </m:sSub>
                  </m:num>
                  <m:den>
                    <m:sSub>
                      <m:sSubPr>
                        <m:ctrlPr>
                          <w:rPr>
                            <w:rFonts w:ascii="Cambria Math" w:hAnsi="Cambria Math"/>
                            <w:i/>
                            <w:sz w:val="18"/>
                          </w:rPr>
                        </m:ctrlPr>
                      </m:sSubPr>
                      <m:e>
                        <m:r>
                          <w:rPr>
                            <w:rFonts w:ascii="Cambria Math" w:hAnsi="Cambria Math"/>
                            <w:sz w:val="18"/>
                          </w:rPr>
                          <m:t>V</m:t>
                        </m:r>
                      </m:e>
                      <m:sub>
                        <m:r>
                          <w:rPr>
                            <w:rFonts w:ascii="Cambria Math" w:hAnsi="Cambria Math"/>
                            <w:sz w:val="18"/>
                          </w:rPr>
                          <m:t>2012-2</m:t>
                        </m:r>
                      </m:sub>
                    </m:sSub>
                  </m:den>
                </m:f>
              </m:oMath>
            </m:oMathPara>
          </w:p>
        </w:tc>
        <w:tc>
          <w:tcPr>
            <w:tcW w:w="1975" w:type="dxa"/>
            <w:tcBorders>
              <w:bottom w:val="single" w:sz="12" w:space="0" w:color="auto"/>
            </w:tcBorders>
          </w:tcPr>
          <w:p w14:paraId="6E860350" w14:textId="639B5209" w:rsidR="00CE141F" w:rsidRPr="00C14C34" w:rsidRDefault="00184F70" w:rsidP="004909B5">
            <w:pPr>
              <w:spacing w:before="120" w:after="120"/>
            </w:pPr>
            <m:oMathPara>
              <m:oMath>
                <m:sSub>
                  <m:sSubPr>
                    <m:ctrlPr>
                      <w:rPr>
                        <w:rFonts w:ascii="Cambria Math" w:hAnsi="Cambria Math"/>
                        <w:i/>
                        <w:sz w:val="18"/>
                      </w:rPr>
                    </m:ctrlPr>
                  </m:sSubPr>
                  <m:e>
                    <m:r>
                      <w:rPr>
                        <w:rFonts w:ascii="Cambria Math" w:hAnsi="Cambria Math"/>
                        <w:sz w:val="18"/>
                      </w:rPr>
                      <m:t>G</m:t>
                    </m:r>
                  </m:e>
                  <m:sub>
                    <m:r>
                      <w:rPr>
                        <w:rFonts w:ascii="Cambria Math" w:hAnsi="Cambria Math"/>
                        <w:sz w:val="18"/>
                      </w:rPr>
                      <m:t>T</m:t>
                    </m:r>
                  </m:sub>
                </m:sSub>
                <m:r>
                  <w:rPr>
                    <w:rFonts w:ascii="Cambria Math" w:hAnsi="Cambria Math"/>
                    <w:sz w:val="18"/>
                  </w:rPr>
                  <m:t xml:space="preserve">= </m:t>
                </m:r>
                <m:f>
                  <m:fPr>
                    <m:ctrlPr>
                      <w:rPr>
                        <w:rFonts w:ascii="Cambria Math" w:hAnsi="Cambria Math"/>
                        <w:i/>
                        <w:sz w:val="18"/>
                      </w:rPr>
                    </m:ctrlPr>
                  </m:fPr>
                  <m:num>
                    <m:sSub>
                      <m:sSubPr>
                        <m:ctrlPr>
                          <w:rPr>
                            <w:rFonts w:ascii="Cambria Math" w:hAnsi="Cambria Math"/>
                            <w:i/>
                            <w:sz w:val="18"/>
                          </w:rPr>
                        </m:ctrlPr>
                      </m:sSubPr>
                      <m:e>
                        <m:r>
                          <w:rPr>
                            <w:rFonts w:ascii="Cambria Math" w:hAnsi="Cambria Math"/>
                            <w:sz w:val="18"/>
                          </w:rPr>
                          <m:t>V</m:t>
                        </m:r>
                      </m:e>
                      <m:sub>
                        <m:r>
                          <w:rPr>
                            <w:rFonts w:ascii="Cambria Math" w:hAnsi="Cambria Math"/>
                            <w:sz w:val="18"/>
                          </w:rPr>
                          <m:t>2013</m:t>
                        </m:r>
                      </m:sub>
                    </m:sSub>
                    <m:r>
                      <w:rPr>
                        <w:rFonts w:ascii="Cambria Math" w:hAnsi="Cambria Math"/>
                        <w:sz w:val="18"/>
                      </w:rPr>
                      <m:t>-</m:t>
                    </m:r>
                    <m:sSub>
                      <m:sSubPr>
                        <m:ctrlPr>
                          <w:rPr>
                            <w:rFonts w:ascii="Cambria Math" w:hAnsi="Cambria Math"/>
                            <w:i/>
                            <w:sz w:val="18"/>
                          </w:rPr>
                        </m:ctrlPr>
                      </m:sSubPr>
                      <m:e>
                        <m:r>
                          <w:rPr>
                            <w:rFonts w:ascii="Cambria Math" w:hAnsi="Cambria Math"/>
                            <w:sz w:val="18"/>
                          </w:rPr>
                          <m:t>V</m:t>
                        </m:r>
                      </m:e>
                      <m:sub>
                        <m:r>
                          <w:rPr>
                            <w:rFonts w:ascii="Cambria Math" w:hAnsi="Cambria Math"/>
                            <w:sz w:val="18"/>
                          </w:rPr>
                          <m:t>2013-2</m:t>
                        </m:r>
                      </m:sub>
                    </m:sSub>
                  </m:num>
                  <m:den>
                    <m:sSub>
                      <m:sSubPr>
                        <m:ctrlPr>
                          <w:rPr>
                            <w:rFonts w:ascii="Cambria Math" w:hAnsi="Cambria Math"/>
                            <w:i/>
                            <w:sz w:val="18"/>
                          </w:rPr>
                        </m:ctrlPr>
                      </m:sSubPr>
                      <m:e>
                        <m:r>
                          <w:rPr>
                            <w:rFonts w:ascii="Cambria Math" w:hAnsi="Cambria Math"/>
                            <w:sz w:val="18"/>
                          </w:rPr>
                          <m:t>V</m:t>
                        </m:r>
                      </m:e>
                      <m:sub>
                        <m:r>
                          <w:rPr>
                            <w:rFonts w:ascii="Cambria Math" w:hAnsi="Cambria Math"/>
                            <w:sz w:val="18"/>
                          </w:rPr>
                          <m:t>2013-2</m:t>
                        </m:r>
                      </m:sub>
                    </m:sSub>
                  </m:den>
                </m:f>
              </m:oMath>
            </m:oMathPara>
          </w:p>
        </w:tc>
      </w:tr>
    </w:tbl>
    <w:p w14:paraId="7693134D" w14:textId="139B78A5" w:rsidR="00511626" w:rsidRPr="00C14C34" w:rsidRDefault="00511626" w:rsidP="00C833B0">
      <w:pPr>
        <w:keepNext/>
        <w:spacing w:before="360"/>
      </w:pPr>
      <w:r w:rsidRPr="00C14C34">
        <w:t>When looking at the formulas, you can see that the same parameters that are used to call a transformation service can be used to code the resulting series, which makes it very easy for data processing systems to ensure consistency between calculation</w:t>
      </w:r>
      <w:r w:rsidR="00794F03" w:rsidRPr="00C14C34">
        <w:t>s</w:t>
      </w:r>
      <w:r w:rsidRPr="00C14C34">
        <w:t xml:space="preserve"> and coding</w:t>
      </w:r>
      <w:r w:rsidR="00794F03" w:rsidRPr="00C14C34">
        <w:t xml:space="preserve"> of results</w:t>
      </w:r>
      <w:r w:rsidR="00EC5820" w:rsidRPr="00C14C34">
        <w:t>:</w:t>
      </w:r>
    </w:p>
    <w:tbl>
      <w:tblPr>
        <w:tblStyle w:val="TableGrid"/>
        <w:tblW w:w="9322" w:type="dxa"/>
        <w:tblLayout w:type="fixed"/>
        <w:tblLook w:val="04A0" w:firstRow="1" w:lastRow="0" w:firstColumn="1" w:lastColumn="0" w:noHBand="0" w:noVBand="1"/>
      </w:tblPr>
      <w:tblGrid>
        <w:gridCol w:w="2093"/>
        <w:gridCol w:w="1984"/>
        <w:gridCol w:w="5245"/>
      </w:tblGrid>
      <w:tr w:rsidR="00390F83" w:rsidRPr="00C14C34" w14:paraId="6AE4C267" w14:textId="533035B0" w:rsidTr="00A7736B">
        <w:trPr>
          <w:cantSplit/>
        </w:trPr>
        <w:tc>
          <w:tcPr>
            <w:tcW w:w="2093" w:type="dxa"/>
            <w:tcBorders>
              <w:bottom w:val="single" w:sz="12" w:space="0" w:color="auto"/>
            </w:tcBorders>
          </w:tcPr>
          <w:p w14:paraId="03F040BF" w14:textId="6F455F28" w:rsidR="00EC5820" w:rsidRPr="00C14C34" w:rsidRDefault="00EC5820" w:rsidP="00C833B0">
            <w:pPr>
              <w:keepNext/>
              <w:spacing w:before="120" w:after="120"/>
              <w:jc w:val="left"/>
            </w:pPr>
            <w:r w:rsidRPr="00C14C34">
              <w:rPr>
                <w:b/>
              </w:rPr>
              <w:t xml:space="preserve">Year </w:t>
            </w:r>
            <w:r w:rsidRPr="00C14C34">
              <w:rPr>
                <w:b/>
              </w:rPr>
              <w:sym w:font="Wingdings" w:char="F0E0"/>
            </w:r>
          </w:p>
        </w:tc>
        <w:tc>
          <w:tcPr>
            <w:tcW w:w="1984" w:type="dxa"/>
            <w:tcBorders>
              <w:bottom w:val="single" w:sz="12" w:space="0" w:color="auto"/>
            </w:tcBorders>
          </w:tcPr>
          <w:p w14:paraId="3B02863E" w14:textId="56227BB2" w:rsidR="00EC5820" w:rsidRPr="00C14C34" w:rsidRDefault="00EC5820" w:rsidP="00C833B0">
            <w:pPr>
              <w:keepNext/>
              <w:spacing w:before="120" w:after="120"/>
              <w:jc w:val="left"/>
            </w:pPr>
            <w:r w:rsidRPr="00C14C34">
              <w:rPr>
                <w:highlight w:val="yellow"/>
              </w:rPr>
              <w:t>2011</w:t>
            </w:r>
          </w:p>
        </w:tc>
        <w:tc>
          <w:tcPr>
            <w:tcW w:w="5245" w:type="dxa"/>
            <w:vMerge w:val="restart"/>
          </w:tcPr>
          <w:p w14:paraId="2DE1EDBA" w14:textId="417ADACF" w:rsidR="000D04DC" w:rsidRPr="00C14C34" w:rsidRDefault="000D04DC" w:rsidP="00E31EAF">
            <w:pPr>
              <w:keepNext/>
              <w:jc w:val="left"/>
              <w:rPr>
                <w:b/>
              </w:rPr>
            </w:pPr>
            <w:r w:rsidRPr="00C14C34">
              <w:rPr>
                <w:b/>
              </w:rPr>
              <w:t>Transformed series:</w:t>
            </w:r>
          </w:p>
          <w:p w14:paraId="2B77D400" w14:textId="5BC0DA2A" w:rsidR="00EC5820" w:rsidRPr="00C14C34" w:rsidRDefault="000D04DC" w:rsidP="00E31EAF">
            <w:pPr>
              <w:keepNext/>
              <w:jc w:val="left"/>
            </w:pPr>
            <w:r w:rsidRPr="00C14C34">
              <w:rPr>
                <w:highlight w:val="yellow"/>
              </w:rPr>
              <w:t>REF_YEAR</w:t>
            </w:r>
            <w:r w:rsidRPr="00C14C34">
              <w:t xml:space="preserve"> </w:t>
            </w:r>
            <w:r w:rsidRPr="00C14C34">
              <w:sym w:font="Wingdings" w:char="F0E0"/>
            </w:r>
            <w:r w:rsidRPr="00C14C34">
              <w:t xml:space="preserve"> 2011</w:t>
            </w:r>
          </w:p>
          <w:p w14:paraId="4CBDF06A" w14:textId="00E7697F" w:rsidR="000D04DC" w:rsidRPr="00C14C34" w:rsidRDefault="000D04DC" w:rsidP="00E31EAF">
            <w:pPr>
              <w:keepNext/>
              <w:jc w:val="left"/>
            </w:pPr>
            <w:r w:rsidRPr="00C14C34">
              <w:rPr>
                <w:highlight w:val="green"/>
              </w:rPr>
              <w:t>OBS_VALUE</w:t>
            </w:r>
            <w:r w:rsidRPr="00C14C34">
              <w:t xml:space="preserve"> </w:t>
            </w:r>
            <w:r w:rsidRPr="00C14C34">
              <w:sym w:font="Wingdings" w:char="F0E0"/>
            </w:r>
            <w:r w:rsidRPr="00C14C34">
              <w:t xml:space="preserve"> </w:t>
            </w:r>
            <w:r w:rsidR="00FC663B" w:rsidRPr="00C14C34">
              <w:t>0</w:t>
            </w:r>
            <w:r w:rsidRPr="00C14C34">
              <w:t>.0100</w:t>
            </w:r>
          </w:p>
          <w:p w14:paraId="5C45FA06" w14:textId="0C96A23D" w:rsidR="000D04DC" w:rsidRPr="00C14C34" w:rsidRDefault="000D04DC" w:rsidP="00E31EAF">
            <w:pPr>
              <w:keepNext/>
              <w:jc w:val="left"/>
            </w:pPr>
            <w:r w:rsidRPr="00C14C34">
              <w:rPr>
                <w:highlight w:val="lightGray"/>
              </w:rPr>
              <w:t>TRANS_TYPE</w:t>
            </w:r>
            <w:r w:rsidRPr="00C14C34">
              <w:t xml:space="preserve"> </w:t>
            </w:r>
            <w:r w:rsidRPr="00C14C34">
              <w:sym w:font="Wingdings" w:char="F0E0"/>
            </w:r>
            <w:r w:rsidRPr="00C14C34">
              <w:t xml:space="preserve"> </w:t>
            </w:r>
            <w:r w:rsidR="00390F83" w:rsidRPr="00C14C34">
              <w:t>G (</w:t>
            </w:r>
            <w:r w:rsidRPr="00C14C34">
              <w:t>Formula</w:t>
            </w:r>
            <w:r w:rsidR="00C36273" w:rsidRPr="00C14C34">
              <w:t xml:space="preserve"> / VTL function</w:t>
            </w:r>
            <w:r w:rsidR="00390F83" w:rsidRPr="00C14C34">
              <w:t>)</w:t>
            </w:r>
          </w:p>
          <w:p w14:paraId="7B888CC2" w14:textId="7B9CD488" w:rsidR="000D04DC" w:rsidRPr="00C14C34" w:rsidRDefault="000D04DC" w:rsidP="00E31EAF">
            <w:pPr>
              <w:keepNext/>
              <w:jc w:val="left"/>
            </w:pPr>
            <w:r w:rsidRPr="00C14C34">
              <w:rPr>
                <w:highlight w:val="cyan"/>
              </w:rPr>
              <w:t>TRANS_PER</w:t>
            </w:r>
            <w:r w:rsidRPr="00C14C34">
              <w:t xml:space="preserve"> </w:t>
            </w:r>
            <w:r w:rsidRPr="00C14C34">
              <w:sym w:font="Wingdings" w:char="F0E0"/>
            </w:r>
            <w:r w:rsidRPr="00C14C34">
              <w:t xml:space="preserve"> 1</w:t>
            </w:r>
          </w:p>
        </w:tc>
      </w:tr>
      <w:tr w:rsidR="00390F83" w:rsidRPr="00C14C34" w14:paraId="36994642" w14:textId="408CD6ED" w:rsidTr="00A7736B">
        <w:trPr>
          <w:cantSplit/>
        </w:trPr>
        <w:tc>
          <w:tcPr>
            <w:tcW w:w="2093" w:type="dxa"/>
            <w:tcBorders>
              <w:top w:val="single" w:sz="12" w:space="0" w:color="auto"/>
              <w:bottom w:val="single" w:sz="12" w:space="0" w:color="auto"/>
            </w:tcBorders>
          </w:tcPr>
          <w:p w14:paraId="526FD7C2" w14:textId="536064F6" w:rsidR="00EC5820" w:rsidRPr="00C14C34" w:rsidRDefault="00EC5820" w:rsidP="00C833B0">
            <w:pPr>
              <w:keepNext/>
              <w:spacing w:before="120" w:after="120"/>
              <w:jc w:val="left"/>
            </w:pPr>
            <w:r w:rsidRPr="00C14C34">
              <w:rPr>
                <w:b/>
              </w:rPr>
              <w:t>GDP Level</w:t>
            </w:r>
          </w:p>
        </w:tc>
        <w:tc>
          <w:tcPr>
            <w:tcW w:w="1984" w:type="dxa"/>
            <w:tcBorders>
              <w:top w:val="single" w:sz="12" w:space="0" w:color="auto"/>
              <w:bottom w:val="single" w:sz="12" w:space="0" w:color="auto"/>
            </w:tcBorders>
          </w:tcPr>
          <w:p w14:paraId="6502C700" w14:textId="32F09423" w:rsidR="00EC5820" w:rsidRPr="00C14C34" w:rsidRDefault="00EC5820" w:rsidP="00C833B0">
            <w:pPr>
              <w:keepNext/>
              <w:spacing w:before="120" w:after="120"/>
              <w:jc w:val="left"/>
            </w:pPr>
            <w:r w:rsidRPr="00C14C34">
              <w:t>505</w:t>
            </w:r>
          </w:p>
        </w:tc>
        <w:tc>
          <w:tcPr>
            <w:tcW w:w="5245" w:type="dxa"/>
            <w:vMerge/>
          </w:tcPr>
          <w:p w14:paraId="761E23E0" w14:textId="77777777" w:rsidR="00EC5820" w:rsidRPr="00C14C34" w:rsidRDefault="00EC5820" w:rsidP="00C833B0">
            <w:pPr>
              <w:keepNext/>
              <w:spacing w:before="120" w:after="120"/>
              <w:jc w:val="left"/>
            </w:pPr>
          </w:p>
        </w:tc>
      </w:tr>
      <w:tr w:rsidR="00390F83" w:rsidRPr="00C14C34" w14:paraId="125AAFEC" w14:textId="7D534A26" w:rsidTr="00A7736B">
        <w:trPr>
          <w:cantSplit/>
        </w:trPr>
        <w:tc>
          <w:tcPr>
            <w:tcW w:w="2093" w:type="dxa"/>
            <w:tcBorders>
              <w:top w:val="single" w:sz="12" w:space="0" w:color="auto"/>
              <w:bottom w:val="single" w:sz="4" w:space="0" w:color="auto"/>
            </w:tcBorders>
          </w:tcPr>
          <w:p w14:paraId="67D5155D" w14:textId="6AAD8A7B" w:rsidR="00EC5820" w:rsidRPr="00C14C34" w:rsidRDefault="00EC5820" w:rsidP="00C833B0">
            <w:pPr>
              <w:keepNext/>
              <w:spacing w:before="120" w:after="120"/>
              <w:jc w:val="left"/>
            </w:pPr>
            <w:r w:rsidRPr="00C14C34">
              <w:rPr>
                <w:b/>
              </w:rPr>
              <w:t>Growth rate,</w:t>
            </w:r>
            <w:r w:rsidR="006E2DF6" w:rsidRPr="00C14C34">
              <w:rPr>
                <w:b/>
              </w:rPr>
              <w:br/>
            </w:r>
            <w:r w:rsidRPr="00C14C34">
              <w:rPr>
                <w:b/>
              </w:rPr>
              <w:t>period on period</w:t>
            </w:r>
          </w:p>
        </w:tc>
        <w:tc>
          <w:tcPr>
            <w:tcW w:w="1984" w:type="dxa"/>
            <w:tcBorders>
              <w:top w:val="single" w:sz="12" w:space="0" w:color="auto"/>
              <w:bottom w:val="single" w:sz="4" w:space="0" w:color="auto"/>
            </w:tcBorders>
          </w:tcPr>
          <w:p w14:paraId="31292419" w14:textId="72F997D5" w:rsidR="00EC5820" w:rsidRPr="00C14C34" w:rsidRDefault="00E44FB4" w:rsidP="00C833B0">
            <w:pPr>
              <w:keepNext/>
              <w:spacing w:before="180" w:after="120"/>
              <w:jc w:val="left"/>
            </w:pPr>
            <w:r w:rsidRPr="00C14C34">
              <w:rPr>
                <w:highlight w:val="green"/>
              </w:rPr>
              <w:t>0</w:t>
            </w:r>
            <w:r w:rsidR="00EC5820" w:rsidRPr="00C14C34">
              <w:rPr>
                <w:highlight w:val="green"/>
              </w:rPr>
              <w:t>.0100</w:t>
            </w:r>
          </w:p>
        </w:tc>
        <w:tc>
          <w:tcPr>
            <w:tcW w:w="5245" w:type="dxa"/>
            <w:vMerge/>
          </w:tcPr>
          <w:p w14:paraId="7F5084B8" w14:textId="77777777" w:rsidR="00EC5820" w:rsidRPr="00C14C34" w:rsidRDefault="00EC5820" w:rsidP="00E31EAF">
            <w:pPr>
              <w:keepNext/>
              <w:jc w:val="left"/>
            </w:pPr>
          </w:p>
        </w:tc>
      </w:tr>
      <w:tr w:rsidR="00390F83" w:rsidRPr="00C14C34" w14:paraId="0BC519CD" w14:textId="4F007CDB" w:rsidTr="00A7736B">
        <w:trPr>
          <w:cantSplit/>
        </w:trPr>
        <w:tc>
          <w:tcPr>
            <w:tcW w:w="2093" w:type="dxa"/>
            <w:tcBorders>
              <w:bottom w:val="single" w:sz="12" w:space="0" w:color="auto"/>
            </w:tcBorders>
          </w:tcPr>
          <w:p w14:paraId="6FEEA902" w14:textId="1A0A3F58" w:rsidR="00EC5820" w:rsidRPr="00C14C34" w:rsidRDefault="00EC5820" w:rsidP="00C833B0">
            <w:pPr>
              <w:spacing w:before="120" w:after="120"/>
              <w:jc w:val="left"/>
              <w:rPr>
                <w:rFonts w:cs="Arial"/>
              </w:rPr>
            </w:pPr>
            <w:r w:rsidRPr="00C14C34">
              <w:rPr>
                <w:b/>
                <w:highlight w:val="lightGray"/>
              </w:rPr>
              <w:t>Formula</w:t>
            </w:r>
          </w:p>
        </w:tc>
        <w:tc>
          <w:tcPr>
            <w:tcW w:w="1984" w:type="dxa"/>
            <w:tcBorders>
              <w:bottom w:val="single" w:sz="12" w:space="0" w:color="auto"/>
            </w:tcBorders>
          </w:tcPr>
          <w:p w14:paraId="3C1BA63C" w14:textId="325EB6ED" w:rsidR="00EC5820" w:rsidRPr="00C14C34" w:rsidRDefault="00184F70" w:rsidP="00C833B0">
            <w:pPr>
              <w:spacing w:before="120" w:after="120"/>
              <w:jc w:val="left"/>
            </w:pPr>
            <m:oMathPara>
              <m:oMath>
                <m:sSub>
                  <m:sSubPr>
                    <m:ctrlPr>
                      <w:rPr>
                        <w:rFonts w:ascii="Cambria Math" w:hAnsi="Cambria Math"/>
                        <w:i/>
                        <w:sz w:val="18"/>
                      </w:rPr>
                    </m:ctrlPr>
                  </m:sSubPr>
                  <m:e>
                    <m:r>
                      <w:rPr>
                        <w:rFonts w:ascii="Cambria Math" w:hAnsi="Cambria Math"/>
                        <w:sz w:val="18"/>
                      </w:rPr>
                      <m:t>G</m:t>
                    </m:r>
                  </m:e>
                  <m:sub>
                    <m:r>
                      <w:rPr>
                        <w:rFonts w:ascii="Cambria Math" w:hAnsi="Cambria Math"/>
                        <w:sz w:val="18"/>
                      </w:rPr>
                      <m:t>T</m:t>
                    </m:r>
                  </m:sub>
                </m:sSub>
                <m:r>
                  <w:rPr>
                    <w:rFonts w:ascii="Cambria Math" w:hAnsi="Cambria Math"/>
                    <w:sz w:val="18"/>
                  </w:rPr>
                  <m:t xml:space="preserve">= </m:t>
                </m:r>
                <m:f>
                  <m:fPr>
                    <m:ctrlPr>
                      <w:rPr>
                        <w:rFonts w:ascii="Cambria Math" w:hAnsi="Cambria Math"/>
                        <w:i/>
                        <w:sz w:val="18"/>
                      </w:rPr>
                    </m:ctrlPr>
                  </m:fPr>
                  <m:num>
                    <m:sSub>
                      <m:sSubPr>
                        <m:ctrlPr>
                          <w:rPr>
                            <w:rFonts w:ascii="Cambria Math" w:hAnsi="Cambria Math"/>
                            <w:i/>
                            <w:sz w:val="18"/>
                          </w:rPr>
                        </m:ctrlPr>
                      </m:sSubPr>
                      <m:e>
                        <m:r>
                          <w:rPr>
                            <w:rFonts w:ascii="Cambria Math" w:hAnsi="Cambria Math"/>
                            <w:sz w:val="18"/>
                          </w:rPr>
                          <m:t>V</m:t>
                        </m:r>
                      </m:e>
                      <m:sub>
                        <m:r>
                          <w:rPr>
                            <w:rFonts w:ascii="Cambria Math" w:hAnsi="Cambria Math"/>
                            <w:sz w:val="18"/>
                            <w:highlight w:val="yellow"/>
                          </w:rPr>
                          <m:t>2011</m:t>
                        </m:r>
                      </m:sub>
                    </m:sSub>
                    <m:r>
                      <w:rPr>
                        <w:rFonts w:ascii="Cambria Math" w:hAnsi="Cambria Math"/>
                        <w:sz w:val="18"/>
                      </w:rPr>
                      <m:t>-</m:t>
                    </m:r>
                    <m:sSub>
                      <m:sSubPr>
                        <m:ctrlPr>
                          <w:rPr>
                            <w:rFonts w:ascii="Cambria Math" w:hAnsi="Cambria Math"/>
                            <w:i/>
                            <w:sz w:val="18"/>
                          </w:rPr>
                        </m:ctrlPr>
                      </m:sSubPr>
                      <m:e>
                        <m:r>
                          <w:rPr>
                            <w:rFonts w:ascii="Cambria Math" w:hAnsi="Cambria Math"/>
                            <w:sz w:val="18"/>
                          </w:rPr>
                          <m:t>V</m:t>
                        </m:r>
                      </m:e>
                      <m:sub>
                        <m:r>
                          <w:rPr>
                            <w:rFonts w:ascii="Cambria Math" w:hAnsi="Cambria Math"/>
                            <w:sz w:val="18"/>
                            <w:highlight w:val="yellow"/>
                          </w:rPr>
                          <m:t>2011</m:t>
                        </m:r>
                        <m:r>
                          <w:rPr>
                            <w:rFonts w:ascii="Cambria Math" w:hAnsi="Cambria Math"/>
                            <w:sz w:val="18"/>
                          </w:rPr>
                          <m:t>-</m:t>
                        </m:r>
                        <m:r>
                          <w:rPr>
                            <w:rFonts w:ascii="Cambria Math" w:hAnsi="Cambria Math"/>
                            <w:sz w:val="18"/>
                            <w:highlight w:val="cyan"/>
                          </w:rPr>
                          <m:t>1</m:t>
                        </m:r>
                      </m:sub>
                    </m:sSub>
                  </m:num>
                  <m:den>
                    <m:sSub>
                      <m:sSubPr>
                        <m:ctrlPr>
                          <w:rPr>
                            <w:rFonts w:ascii="Cambria Math" w:hAnsi="Cambria Math"/>
                            <w:i/>
                            <w:sz w:val="18"/>
                          </w:rPr>
                        </m:ctrlPr>
                      </m:sSubPr>
                      <m:e>
                        <m:r>
                          <w:rPr>
                            <w:rFonts w:ascii="Cambria Math" w:hAnsi="Cambria Math"/>
                            <w:sz w:val="18"/>
                          </w:rPr>
                          <m:t>V</m:t>
                        </m:r>
                      </m:e>
                      <m:sub>
                        <m:r>
                          <w:rPr>
                            <w:rFonts w:ascii="Cambria Math" w:hAnsi="Cambria Math"/>
                            <w:sz w:val="18"/>
                            <w:highlight w:val="yellow"/>
                          </w:rPr>
                          <m:t>2011</m:t>
                        </m:r>
                        <m:r>
                          <w:rPr>
                            <w:rFonts w:ascii="Cambria Math" w:hAnsi="Cambria Math"/>
                            <w:sz w:val="18"/>
                          </w:rPr>
                          <m:t>-</m:t>
                        </m:r>
                        <m:r>
                          <w:rPr>
                            <w:rFonts w:ascii="Cambria Math" w:hAnsi="Cambria Math"/>
                            <w:sz w:val="18"/>
                            <w:highlight w:val="cyan"/>
                          </w:rPr>
                          <m:t>1</m:t>
                        </m:r>
                      </m:sub>
                    </m:sSub>
                  </m:den>
                </m:f>
              </m:oMath>
            </m:oMathPara>
          </w:p>
        </w:tc>
        <w:tc>
          <w:tcPr>
            <w:tcW w:w="5245" w:type="dxa"/>
            <w:vMerge/>
            <w:tcBorders>
              <w:bottom w:val="single" w:sz="12" w:space="0" w:color="auto"/>
            </w:tcBorders>
          </w:tcPr>
          <w:p w14:paraId="60C2BAB1" w14:textId="77777777" w:rsidR="00EC5820" w:rsidRPr="00C14C34" w:rsidRDefault="00EC5820" w:rsidP="00C833B0">
            <w:pPr>
              <w:spacing w:before="120" w:after="120"/>
              <w:jc w:val="left"/>
              <w:rPr>
                <w:rFonts w:cs="Arial"/>
              </w:rPr>
            </w:pPr>
          </w:p>
        </w:tc>
      </w:tr>
    </w:tbl>
    <w:p w14:paraId="18C6A110" w14:textId="0BE54B9F" w:rsidR="00CE740F" w:rsidRPr="00C14C34" w:rsidRDefault="000F1ED2" w:rsidP="00E9661D">
      <w:pPr>
        <w:spacing w:before="360"/>
      </w:pPr>
      <w:r w:rsidRPr="00C14C34">
        <w:t>This is especially useful when only transformed series should be exchanged</w:t>
      </w:r>
      <w:r w:rsidR="001C2226" w:rsidRPr="00C14C34">
        <w:t xml:space="preserve"> and level series or transformations are not subject to exchange. </w:t>
      </w:r>
      <w:r w:rsidR="00961F36">
        <w:t xml:space="preserve"> </w:t>
      </w:r>
      <w:r w:rsidR="001C2226" w:rsidRPr="00C14C34">
        <w:t>An example could be GDP growth rates, where for early estimates often level series are still under embargo, whereas growth rates are publishable.</w:t>
      </w:r>
    </w:p>
    <w:p w14:paraId="14B28BBD" w14:textId="381061C3" w:rsidR="00F91EE4" w:rsidRPr="00C14C34" w:rsidRDefault="00F91EE4" w:rsidP="00497374">
      <w:pPr>
        <w:pStyle w:val="Heading2"/>
      </w:pPr>
      <w:r w:rsidRPr="00C14C34">
        <w:lastRenderedPageBreak/>
        <w:t>Recommendation</w:t>
      </w:r>
    </w:p>
    <w:p w14:paraId="20A7921A" w14:textId="272EC4D0" w:rsidR="00F91EE4" w:rsidRPr="00C14C34" w:rsidRDefault="00CD4C03" w:rsidP="00F91EE4">
      <w:pPr>
        <w:rPr>
          <w:b/>
          <w:bCs/>
        </w:rPr>
      </w:pPr>
      <w:r w:rsidRPr="00C14C34">
        <w:t>Where possible, i</w:t>
      </w:r>
      <w:r w:rsidR="00F91EE4" w:rsidRPr="00C14C34">
        <w:t>t is recommended to use the above solution with the two concepts TIMETRANS_TYPE and TIMETRANS_PER to express time transformations because:</w:t>
      </w:r>
    </w:p>
    <w:p w14:paraId="21D6B706" w14:textId="7A4FC6DC" w:rsidR="009C4A3B" w:rsidRPr="00C14C34" w:rsidRDefault="00961F36" w:rsidP="00F91EE4">
      <w:pPr>
        <w:pStyle w:val="ListBullet"/>
        <w:rPr>
          <w:szCs w:val="24"/>
        </w:rPr>
      </w:pPr>
      <w:r>
        <w:rPr>
          <w:szCs w:val="24"/>
        </w:rPr>
        <w:t>t</w:t>
      </w:r>
      <w:r w:rsidR="00F91EE4" w:rsidRPr="00C14C34">
        <w:rPr>
          <w:szCs w:val="24"/>
        </w:rPr>
        <w:t xml:space="preserve">his method </w:t>
      </w:r>
      <w:r w:rsidR="00CD4C03" w:rsidRPr="00C14C34">
        <w:rPr>
          <w:szCs w:val="24"/>
        </w:rPr>
        <w:t>separates the type of transformation and the number of periods involved</w:t>
      </w:r>
      <w:r w:rsidR="00F91EE4" w:rsidRPr="00C14C34">
        <w:rPr>
          <w:szCs w:val="24"/>
        </w:rPr>
        <w:t>, therefore the coding of time transformation is simpler with no redundancy</w:t>
      </w:r>
      <w:r w:rsidR="009C4A3B" w:rsidRPr="00C14C34">
        <w:rPr>
          <w:szCs w:val="24"/>
        </w:rPr>
        <w:t>;</w:t>
      </w:r>
    </w:p>
    <w:p w14:paraId="579CAB03" w14:textId="66B862DE" w:rsidR="00F91EE4" w:rsidRPr="00C14C34" w:rsidRDefault="009C4A3B" w:rsidP="00F91EE4">
      <w:pPr>
        <w:pStyle w:val="ListBullet"/>
        <w:rPr>
          <w:szCs w:val="24"/>
        </w:rPr>
      </w:pPr>
      <w:r w:rsidRPr="00C14C34">
        <w:rPr>
          <w:szCs w:val="24"/>
        </w:rPr>
        <w:t>it is possible to add extra concepts if required without introducing ambiguity</w:t>
      </w:r>
      <w:r w:rsidR="005857B3" w:rsidRPr="00C14C34">
        <w:rPr>
          <w:szCs w:val="24"/>
        </w:rPr>
        <w:t>;</w:t>
      </w:r>
      <w:r w:rsidRPr="00C14C34">
        <w:rPr>
          <w:szCs w:val="24"/>
        </w:rPr>
        <w:t xml:space="preserve"> </w:t>
      </w:r>
    </w:p>
    <w:p w14:paraId="6EB6ED99" w14:textId="15998328" w:rsidR="00F91EE4" w:rsidRPr="00C14C34" w:rsidRDefault="00F91EE4" w:rsidP="00F91EE4">
      <w:pPr>
        <w:pStyle w:val="ListBullet"/>
        <w:rPr>
          <w:szCs w:val="24"/>
        </w:rPr>
      </w:pPr>
      <w:r w:rsidRPr="00C14C34">
        <w:rPr>
          <w:szCs w:val="24"/>
        </w:rPr>
        <w:t>the coded transformations can be linked directly with transformation formulas.</w:t>
      </w:r>
    </w:p>
    <w:p w14:paraId="4A0D15E2" w14:textId="44EEA15A" w:rsidR="007A303A" w:rsidRPr="00C14C34" w:rsidDel="00A33BC4" w:rsidRDefault="007A303A" w:rsidP="00A04002">
      <w:pPr>
        <w:pStyle w:val="Heading1"/>
      </w:pPr>
      <w:r w:rsidRPr="00C14C34" w:rsidDel="00A33BC4">
        <w:lastRenderedPageBreak/>
        <w:t>Compound coding for time transformations</w:t>
      </w:r>
    </w:p>
    <w:p w14:paraId="07565D0D" w14:textId="173C6204" w:rsidR="00A33BC4" w:rsidRPr="00C14C34" w:rsidRDefault="00A33BC4" w:rsidP="00497374">
      <w:pPr>
        <w:pStyle w:val="Heading2"/>
      </w:pPr>
      <w:r w:rsidRPr="00C14C34">
        <w:t>Known Limitations</w:t>
      </w:r>
    </w:p>
    <w:p w14:paraId="012BADA1" w14:textId="3E6D7221" w:rsidR="00A33BC4" w:rsidRPr="00C14C34" w:rsidRDefault="00CD4C03" w:rsidP="00A33BC4">
      <w:r w:rsidRPr="00C14C34">
        <w:t xml:space="preserve">The normalised approach as presented </w:t>
      </w:r>
      <w:r w:rsidR="00A33BC4" w:rsidRPr="00C14C34">
        <w:t xml:space="preserve">above </w:t>
      </w:r>
      <w:r w:rsidRPr="00C14C34">
        <w:t xml:space="preserve">does not support the definition of </w:t>
      </w:r>
      <w:r w:rsidR="00BC30B5" w:rsidRPr="00C14C34">
        <w:t>mixed</w:t>
      </w:r>
      <w:r w:rsidR="00A33BC4" w:rsidRPr="00C14C34">
        <w:t>-</w:t>
      </w:r>
      <w:r w:rsidRPr="00C14C34">
        <w:t>frequency time transformations</w:t>
      </w:r>
      <w:r w:rsidR="00BC30B5" w:rsidRPr="00C14C34">
        <w:t xml:space="preserve"> –</w:t>
      </w:r>
      <w:r w:rsidRPr="00C14C34">
        <w:t xml:space="preserve"> like</w:t>
      </w:r>
      <w:r w:rsidR="00BC30B5" w:rsidRPr="00C14C34">
        <w:t xml:space="preserve"> monthly series of </w:t>
      </w:r>
      <w:r w:rsidRPr="00C14C34">
        <w:t xml:space="preserve">annual growth rates </w:t>
      </w:r>
      <w:r w:rsidR="00BC30B5" w:rsidRPr="00C14C34">
        <w:t>– since there is only a single frequency dimension avai</w:t>
      </w:r>
      <w:r w:rsidR="00A33BC4" w:rsidRPr="00C14C34">
        <w:t>lable.</w:t>
      </w:r>
      <w:r w:rsidR="00184F70">
        <w:t xml:space="preserve"> </w:t>
      </w:r>
      <w:r w:rsidR="00A33BC4" w:rsidRPr="00C14C34">
        <w:t xml:space="preserve"> </w:t>
      </w:r>
      <w:r w:rsidR="00BC30B5" w:rsidRPr="00C14C34">
        <w:t>This also means that when annual growth rates are expressed in a quarterly dataset, the time transformation period would need to be modified (i.e. when frequency changes from A to Q, the number of periods need to be quadrupled).</w:t>
      </w:r>
    </w:p>
    <w:p w14:paraId="0098202D" w14:textId="29129488" w:rsidR="00A33BC4" w:rsidRPr="00C14C34" w:rsidRDefault="00A33BC4" w:rsidP="00A33BC4">
      <w:r w:rsidRPr="00C14C34">
        <w:t>A "transformation frequency" might be added to keep the normalised approach also for those cases.</w:t>
      </w:r>
    </w:p>
    <w:p w14:paraId="48D8F1D5" w14:textId="07C03B27" w:rsidR="00A33BC4" w:rsidRPr="00C14C34" w:rsidRDefault="00A33BC4" w:rsidP="00A33BC4">
      <w:r w:rsidRPr="00C14C34">
        <w:t>It also does not allow to directly code complex transformations, like transforming already transformed series</w:t>
      </w:r>
      <w:r w:rsidR="00C657A3" w:rsidRPr="00C14C34">
        <w:t xml:space="preserve"> (like the period-on-period growth rate of a four-period cumulative sum). </w:t>
      </w:r>
      <w:r w:rsidR="00184F70">
        <w:t xml:space="preserve"> </w:t>
      </w:r>
      <w:r w:rsidR="00C657A3" w:rsidRPr="00C14C34">
        <w:t xml:space="preserve">For that case it is recommended to use the generic code "_O - Other" to specific that another transformation has been applied and provide the </w:t>
      </w:r>
      <w:r w:rsidR="00C14C34" w:rsidRPr="00C14C34">
        <w:t>explanation</w:t>
      </w:r>
      <w:r w:rsidR="00C657A3" w:rsidRPr="00C14C34">
        <w:t xml:space="preserve"> or the transformation script in a comment field.</w:t>
      </w:r>
    </w:p>
    <w:p w14:paraId="6BF45171" w14:textId="5EE22723" w:rsidR="00A33BC4" w:rsidRPr="00C14C34" w:rsidRDefault="00A33BC4" w:rsidP="00A33BC4">
      <w:r w:rsidRPr="00C14C34">
        <w:t>However, both of th</w:t>
      </w:r>
      <w:r w:rsidR="00166965" w:rsidRPr="00C14C34">
        <w:t>ese</w:t>
      </w:r>
      <w:r w:rsidRPr="00C14C34">
        <w:t xml:space="preserve"> use cases may lead to a quite complex data structure</w:t>
      </w:r>
      <w:r w:rsidR="00C657A3" w:rsidRPr="00C14C34">
        <w:t>s or issues if various different complex transformation</w:t>
      </w:r>
      <w:r w:rsidR="00166965" w:rsidRPr="00C14C34">
        <w:t>s</w:t>
      </w:r>
      <w:r w:rsidR="00C657A3" w:rsidRPr="00C14C34">
        <w:t xml:space="preserve"> should be coded.</w:t>
      </w:r>
      <w:r w:rsidRPr="00C14C34">
        <w:t xml:space="preserve"> </w:t>
      </w:r>
      <w:r w:rsidR="00184F70">
        <w:t xml:space="preserve"> </w:t>
      </w:r>
      <w:r w:rsidRPr="00C14C34">
        <w:t>Thus an alternative solution is presented in chapter</w:t>
      </w:r>
      <w:r w:rsidR="00184F70">
        <w:t> </w:t>
      </w:r>
      <w:r w:rsidRPr="00C14C34">
        <w:t>3 for cases where these use cases need to</w:t>
      </w:r>
      <w:r w:rsidR="00C657A3" w:rsidRPr="00C14C34">
        <w:t xml:space="preserve"> be</w:t>
      </w:r>
      <w:r w:rsidRPr="00C14C34">
        <w:t xml:space="preserve"> covered and additional concepts should not be added to the data structure.</w:t>
      </w:r>
    </w:p>
    <w:p w14:paraId="3136F1A7" w14:textId="2BBCA1AC" w:rsidR="005857B3" w:rsidRPr="00C14C34" w:rsidRDefault="00BC30B5" w:rsidP="00CD4C03">
      <w:r w:rsidRPr="00C14C34">
        <w:t xml:space="preserve">In case the mixed frequencies </w:t>
      </w:r>
      <w:r w:rsidR="00117505" w:rsidRPr="00C14C34">
        <w:t xml:space="preserve">or complex transformations as </w:t>
      </w:r>
      <w:r w:rsidR="00166965" w:rsidRPr="00C14C34">
        <w:t>out</w:t>
      </w:r>
      <w:r w:rsidRPr="00C14C34">
        <w:t>lined above are needed in a simpler way</w:t>
      </w:r>
      <w:r w:rsidR="00117505" w:rsidRPr="00C14C34">
        <w:t xml:space="preserve"> and normalisation does not need to be strictly enforced</w:t>
      </w:r>
      <w:r w:rsidRPr="00C14C34">
        <w:t>,</w:t>
      </w:r>
      <w:r w:rsidR="00CD4C03" w:rsidRPr="00C14C34">
        <w:t xml:space="preserve"> a composite code list CL_TIMETRANS</w:t>
      </w:r>
      <w:r w:rsidR="00117505" w:rsidRPr="00C14C34">
        <w:t xml:space="preserve"> may be created</w:t>
      </w:r>
      <w:r w:rsidR="00CD4C03" w:rsidRPr="00C14C34">
        <w:t>.</w:t>
      </w:r>
      <w:r w:rsidR="005857B3" w:rsidRPr="00C14C34">
        <w:t xml:space="preserve"> </w:t>
      </w:r>
    </w:p>
    <w:p w14:paraId="0CA734C4" w14:textId="304A08A1" w:rsidR="00CD4C03" w:rsidRPr="00C14C34" w:rsidRDefault="00CD4C03" w:rsidP="00CD4C03">
      <w:pPr>
        <w:rPr>
          <w:sz w:val="24"/>
          <w:szCs w:val="24"/>
        </w:rPr>
      </w:pPr>
      <w:r w:rsidRPr="00C14C34">
        <w:t xml:space="preserve">The number of periods in the code follows the frequency of the series unless stated otherwise. </w:t>
      </w:r>
      <w:r w:rsidR="00184F70">
        <w:t xml:space="preserve"> </w:t>
      </w:r>
      <w:r w:rsidRPr="00C14C34">
        <w:t>Example: code G3Y refers to a three-year growth rate, irrespective of the series frequency</w:t>
      </w:r>
      <w:r w:rsidR="00C657A3" w:rsidRPr="00C14C34">
        <w:t>.</w:t>
      </w:r>
      <w:r w:rsidR="00184F70">
        <w:t xml:space="preserve"> </w:t>
      </w:r>
      <w:r w:rsidR="00C657A3" w:rsidRPr="00C14C34">
        <w:t xml:space="preserve"> For complex transformations, the codes that would be used for the respective transformations can be concatenated and separated by an underscore</w:t>
      </w:r>
      <w:r w:rsidR="00C657A3" w:rsidRPr="00C14C34">
        <w:rPr>
          <w:rStyle w:val="FootnoteReference"/>
        </w:rPr>
        <w:footnoteReference w:id="4"/>
      </w:r>
      <w:r w:rsidR="00C657A3" w:rsidRPr="00C14C34">
        <w:t>.</w:t>
      </w:r>
    </w:p>
    <w:p w14:paraId="2A7FB316" w14:textId="77777777" w:rsidR="00EF11A7" w:rsidRPr="00C14C34" w:rsidRDefault="00EF11A7">
      <w:pPr>
        <w:spacing w:after="0"/>
        <w:jc w:val="left"/>
      </w:pPr>
      <w:r w:rsidRPr="00C14C34">
        <w:br w:type="page"/>
      </w:r>
      <w:bookmarkStart w:id="0" w:name="_GoBack"/>
      <w:bookmarkEnd w:id="0"/>
    </w:p>
    <w:p w14:paraId="6264A3DC" w14:textId="045420EC" w:rsidR="007A303A" w:rsidRPr="00C14C34" w:rsidRDefault="007A303A" w:rsidP="007A0760">
      <w:pPr>
        <w:pStyle w:val="ParagraphCharCharChar"/>
      </w:pPr>
      <w:r w:rsidRPr="00C14C34">
        <w:lastRenderedPageBreak/>
        <w:t>Example for composite CL_TIMETRANS:</w:t>
      </w:r>
    </w:p>
    <w:tbl>
      <w:tblPr>
        <w:tblStyle w:val="TableClassic2"/>
        <w:tblW w:w="10031" w:type="dxa"/>
        <w:tblCellMar>
          <w:top w:w="113" w:type="dxa"/>
          <w:bottom w:w="113" w:type="dxa"/>
        </w:tblCellMar>
        <w:tblLook w:val="04A0" w:firstRow="1" w:lastRow="0" w:firstColumn="1" w:lastColumn="0" w:noHBand="0" w:noVBand="1"/>
      </w:tblPr>
      <w:tblGrid>
        <w:gridCol w:w="1937"/>
        <w:gridCol w:w="3973"/>
        <w:gridCol w:w="4121"/>
      </w:tblGrid>
      <w:tr w:rsidR="00C14C34" w:rsidRPr="00184F70" w14:paraId="3B02E787" w14:textId="77777777" w:rsidTr="00F40400">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950" w:type="dxa"/>
          </w:tcPr>
          <w:p w14:paraId="24AF9EF2" w14:textId="416D1E9C" w:rsidR="00430BD8" w:rsidRPr="00184F70" w:rsidRDefault="00082EC3" w:rsidP="00184F70">
            <w:pPr>
              <w:suppressLineNumbers/>
              <w:tabs>
                <w:tab w:val="right" w:pos="2853"/>
              </w:tabs>
              <w:spacing w:before="100" w:beforeAutospacing="1" w:after="100" w:afterAutospacing="1"/>
              <w:jc w:val="center"/>
              <w:rPr>
                <w:rFonts w:cs="Arial"/>
                <w:sz w:val="24"/>
                <w:szCs w:val="24"/>
              </w:rPr>
            </w:pPr>
            <w:r w:rsidRPr="00184F70">
              <w:rPr>
                <w:rFonts w:cs="Arial"/>
                <w:sz w:val="24"/>
                <w:szCs w:val="24"/>
              </w:rPr>
              <w:t>Recommended code value</w:t>
            </w:r>
          </w:p>
        </w:tc>
        <w:tc>
          <w:tcPr>
            <w:tcW w:w="4403" w:type="dxa"/>
          </w:tcPr>
          <w:p w14:paraId="0071712D" w14:textId="28D7CB66" w:rsidR="00430BD8" w:rsidRPr="00184F70" w:rsidRDefault="00082EC3" w:rsidP="00FB6777">
            <w:pPr>
              <w:suppressLineNumbers/>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cs="Arial"/>
                <w:b/>
                <w:sz w:val="24"/>
                <w:szCs w:val="24"/>
              </w:rPr>
            </w:pPr>
            <w:r w:rsidRPr="00184F70">
              <w:rPr>
                <w:rFonts w:cs="Arial"/>
                <w:b/>
                <w:sz w:val="24"/>
                <w:szCs w:val="24"/>
              </w:rPr>
              <w:t>Recommended</w:t>
            </w:r>
            <w:r w:rsidR="00FB6777">
              <w:rPr>
                <w:rFonts w:cs="Arial"/>
                <w:b/>
                <w:sz w:val="24"/>
                <w:szCs w:val="24"/>
              </w:rPr>
              <w:br/>
            </w:r>
            <w:r w:rsidRPr="00184F70">
              <w:rPr>
                <w:rFonts w:cs="Arial"/>
                <w:b/>
                <w:sz w:val="24"/>
                <w:szCs w:val="24"/>
              </w:rPr>
              <w:t>code description</w:t>
            </w:r>
          </w:p>
        </w:tc>
        <w:tc>
          <w:tcPr>
            <w:tcW w:w="4678" w:type="dxa"/>
          </w:tcPr>
          <w:p w14:paraId="1B0F74DC" w14:textId="2770367F" w:rsidR="00430BD8" w:rsidRPr="00184F70" w:rsidRDefault="00082EC3" w:rsidP="00FB6777">
            <w:pPr>
              <w:suppressLineNumbers/>
              <w:spacing w:before="180" w:after="100" w:afterAutospacing="1"/>
              <w:jc w:val="center"/>
              <w:cnfStyle w:val="100000000000" w:firstRow="1" w:lastRow="0" w:firstColumn="0" w:lastColumn="0" w:oddVBand="0" w:evenVBand="0" w:oddHBand="0" w:evenHBand="0" w:firstRowFirstColumn="0" w:firstRowLastColumn="0" w:lastRowFirstColumn="0" w:lastRowLastColumn="0"/>
              <w:rPr>
                <w:rFonts w:cs="Arial"/>
                <w:b/>
                <w:sz w:val="24"/>
                <w:szCs w:val="24"/>
              </w:rPr>
            </w:pPr>
            <w:r w:rsidRPr="00184F70">
              <w:rPr>
                <w:rFonts w:cs="Arial"/>
                <w:b/>
                <w:sz w:val="24"/>
                <w:szCs w:val="24"/>
              </w:rPr>
              <w:t>Annotation</w:t>
            </w:r>
          </w:p>
        </w:tc>
      </w:tr>
      <w:tr w:rsidR="00F40400" w:rsidRPr="00C14C34" w14:paraId="6688BBBA" w14:textId="77777777" w:rsidTr="00F40400">
        <w:tc>
          <w:tcPr>
            <w:cnfStyle w:val="001000000000" w:firstRow="0" w:lastRow="0" w:firstColumn="1" w:lastColumn="0" w:oddVBand="0" w:evenVBand="0" w:oddHBand="0" w:evenHBand="0" w:firstRowFirstColumn="0" w:firstRowLastColumn="0" w:lastRowFirstColumn="0" w:lastRowLastColumn="0"/>
            <w:tcW w:w="950" w:type="dxa"/>
            <w:vAlign w:val="center"/>
          </w:tcPr>
          <w:p w14:paraId="7978EF95" w14:textId="4B4B7E6D" w:rsidR="00430BD8" w:rsidRPr="00C14C34" w:rsidRDefault="00430BD8" w:rsidP="00F40400">
            <w:pPr>
              <w:suppressLineNumbers/>
              <w:spacing w:before="100" w:beforeAutospacing="1" w:after="0"/>
              <w:rPr>
                <w:rFonts w:cs="Arial"/>
                <w:sz w:val="18"/>
                <w:szCs w:val="24"/>
              </w:rPr>
            </w:pPr>
            <w:r w:rsidRPr="00C14C34">
              <w:rPr>
                <w:rFonts w:cs="Arial"/>
                <w:b w:val="0"/>
                <w:bCs w:val="0"/>
                <w:sz w:val="18"/>
                <w:szCs w:val="20"/>
                <w:lang w:eastAsia="en-GB"/>
              </w:rPr>
              <w:t>N</w:t>
            </w:r>
          </w:p>
        </w:tc>
        <w:tc>
          <w:tcPr>
            <w:tcW w:w="4403" w:type="dxa"/>
            <w:vAlign w:val="center"/>
          </w:tcPr>
          <w:p w14:paraId="2F8C1EF1" w14:textId="2A3E020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r w:rsidRPr="00C14C34">
              <w:rPr>
                <w:rFonts w:cs="Arial"/>
                <w:sz w:val="18"/>
                <w:szCs w:val="20"/>
                <w:lang w:eastAsia="en-GB"/>
              </w:rPr>
              <w:t>Non transformed data</w:t>
            </w:r>
          </w:p>
        </w:tc>
        <w:tc>
          <w:tcPr>
            <w:tcW w:w="4678" w:type="dxa"/>
          </w:tcPr>
          <w:p w14:paraId="2D8BC81D" w14:textId="77777777" w:rsidR="00430BD8" w:rsidRPr="00C14C34" w:rsidRDefault="00430BD8" w:rsidP="00F40400">
            <w:pPr>
              <w:suppressLineNumbers/>
              <w:spacing w:before="100" w:beforeAutospacing="1" w:after="0"/>
              <w:jc w:val="left"/>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C14C34" w:rsidRPr="00C14C34" w14:paraId="4AF3213A"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2696BB71" w14:textId="48456117" w:rsidR="00430BD8" w:rsidRPr="00C14C34" w:rsidRDefault="00CB0A4E" w:rsidP="00F40400">
            <w:pPr>
              <w:suppressLineNumbers/>
              <w:spacing w:before="100" w:beforeAutospacing="1" w:after="0"/>
              <w:rPr>
                <w:rFonts w:cs="Arial"/>
                <w:sz w:val="18"/>
                <w:szCs w:val="24"/>
              </w:rPr>
            </w:pPr>
            <w:r>
              <w:rPr>
                <w:rFonts w:cs="Arial"/>
                <w:b w:val="0"/>
                <w:sz w:val="18"/>
                <w:szCs w:val="20"/>
              </w:rPr>
              <w:t>A</w:t>
            </w:r>
            <w:r w:rsidR="00E26C3F">
              <w:rPr>
                <w:rFonts w:cs="Arial"/>
                <w:b w:val="0"/>
                <w:sz w:val="18"/>
                <w:szCs w:val="20"/>
              </w:rPr>
              <w:t>2</w:t>
            </w:r>
          </w:p>
        </w:tc>
        <w:tc>
          <w:tcPr>
            <w:tcW w:w="4403" w:type="dxa"/>
          </w:tcPr>
          <w:p w14:paraId="7FA1B4F7" w14:textId="28AA866D" w:rsidR="00430BD8" w:rsidRPr="00C14C34" w:rsidRDefault="001860E1" w:rsidP="008F69E1">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r>
              <w:rPr>
                <w:rFonts w:cs="Arial"/>
                <w:sz w:val="18"/>
                <w:szCs w:val="20"/>
              </w:rPr>
              <w:t>2</w:t>
            </w:r>
            <w:r w:rsidR="00C14C34" w:rsidRPr="00C14C34">
              <w:rPr>
                <w:rFonts w:cs="Arial"/>
                <w:sz w:val="18"/>
                <w:szCs w:val="20"/>
              </w:rPr>
              <w:t>-period moving average</w:t>
            </w:r>
            <w:r>
              <w:rPr>
                <w:rFonts w:cs="Arial"/>
                <w:sz w:val="18"/>
                <w:szCs w:val="20"/>
              </w:rPr>
              <w:t xml:space="preserve"> </w:t>
            </w:r>
          </w:p>
        </w:tc>
        <w:tc>
          <w:tcPr>
            <w:tcW w:w="4678" w:type="dxa"/>
          </w:tcPr>
          <w:p w14:paraId="79A85C8A" w14:textId="11FFDE5B" w:rsidR="00E26C3F" w:rsidRPr="00C14C34" w:rsidRDefault="008F69E1" w:rsidP="008F69E1">
            <w:pPr>
              <w:suppressLineNumbers/>
              <w:spacing w:before="100" w:beforeAutospacing="1" w:after="0"/>
              <w:jc w:val="left"/>
              <w:cnfStyle w:val="000000000000" w:firstRow="0" w:lastRow="0" w:firstColumn="0" w:lastColumn="0" w:oddVBand="0" w:evenVBand="0" w:oddHBand="0" w:evenHBand="0" w:firstRowFirstColumn="0" w:firstRowLastColumn="0" w:lastRowFirstColumn="0" w:lastRowLastColumn="0"/>
              <w:rPr>
                <w:rFonts w:cs="Arial"/>
                <w:sz w:val="18"/>
                <w:szCs w:val="24"/>
              </w:rPr>
            </w:pPr>
            <w:r>
              <w:rPr>
                <w:rFonts w:cs="Arial"/>
                <w:sz w:val="18"/>
                <w:szCs w:val="20"/>
              </w:rPr>
              <w:t>Period on period</w:t>
            </w:r>
          </w:p>
        </w:tc>
      </w:tr>
      <w:tr w:rsidR="00C14C34" w:rsidRPr="00C14C34" w14:paraId="0B3F1F10"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6C4E9B17" w14:textId="468728DA" w:rsidR="00430BD8" w:rsidRPr="00C14C34" w:rsidRDefault="00430BD8" w:rsidP="00F40400">
            <w:pPr>
              <w:suppressLineNumbers/>
              <w:spacing w:before="100" w:beforeAutospacing="1" w:after="0"/>
              <w:rPr>
                <w:rFonts w:cs="Arial"/>
                <w:sz w:val="18"/>
                <w:szCs w:val="24"/>
              </w:rPr>
            </w:pPr>
            <w:r w:rsidRPr="00C14C34">
              <w:rPr>
                <w:rFonts w:cs="Arial"/>
                <w:b w:val="0"/>
                <w:sz w:val="18"/>
                <w:szCs w:val="20"/>
              </w:rPr>
              <w:t>A3</w:t>
            </w:r>
          </w:p>
        </w:tc>
        <w:tc>
          <w:tcPr>
            <w:tcW w:w="4403" w:type="dxa"/>
          </w:tcPr>
          <w:p w14:paraId="1EA0A636" w14:textId="4A371520"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r w:rsidRPr="00C14C34">
              <w:rPr>
                <w:rFonts w:cs="Arial"/>
                <w:sz w:val="18"/>
                <w:szCs w:val="20"/>
              </w:rPr>
              <w:t>3-period moving average</w:t>
            </w:r>
          </w:p>
        </w:tc>
        <w:tc>
          <w:tcPr>
            <w:tcW w:w="4678" w:type="dxa"/>
          </w:tcPr>
          <w:p w14:paraId="14152BD4" w14:textId="77777777" w:rsidR="00430BD8" w:rsidRPr="00C14C34" w:rsidRDefault="00430BD8" w:rsidP="00F40400">
            <w:pPr>
              <w:suppressLineNumbers/>
              <w:spacing w:before="100" w:beforeAutospacing="1" w:after="0"/>
              <w:jc w:val="left"/>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0D96F9D8"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26FF6DE6" w14:textId="73FB813F"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A4</w:t>
            </w:r>
          </w:p>
        </w:tc>
        <w:tc>
          <w:tcPr>
            <w:tcW w:w="4403" w:type="dxa"/>
          </w:tcPr>
          <w:p w14:paraId="3027DC3C" w14:textId="129A4D6B"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4-period moving average</w:t>
            </w:r>
          </w:p>
        </w:tc>
        <w:tc>
          <w:tcPr>
            <w:tcW w:w="4678" w:type="dxa"/>
          </w:tcPr>
          <w:p w14:paraId="0438AECF" w14:textId="77777777" w:rsidR="00430BD8" w:rsidRPr="00C14C34" w:rsidRDefault="00430BD8" w:rsidP="00F40400">
            <w:pPr>
              <w:suppressLineNumbers/>
              <w:spacing w:before="100" w:beforeAutospacing="1" w:after="0"/>
              <w:jc w:val="left"/>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15A499FD"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2071BE28" w14:textId="66B434C8"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A6</w:t>
            </w:r>
          </w:p>
        </w:tc>
        <w:tc>
          <w:tcPr>
            <w:tcW w:w="4403" w:type="dxa"/>
          </w:tcPr>
          <w:p w14:paraId="4698CA24" w14:textId="2A59CD80"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6-period moving average</w:t>
            </w:r>
          </w:p>
        </w:tc>
        <w:tc>
          <w:tcPr>
            <w:tcW w:w="4678" w:type="dxa"/>
          </w:tcPr>
          <w:p w14:paraId="6E8F9719" w14:textId="77777777" w:rsidR="00430BD8" w:rsidRPr="00C14C34" w:rsidRDefault="00430BD8" w:rsidP="00F40400">
            <w:pPr>
              <w:suppressLineNumbers/>
              <w:spacing w:before="100" w:beforeAutospacing="1" w:after="0"/>
              <w:jc w:val="left"/>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1CE9B638"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3641ABAA" w14:textId="4D00463A"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A12</w:t>
            </w:r>
          </w:p>
        </w:tc>
        <w:tc>
          <w:tcPr>
            <w:tcW w:w="4403" w:type="dxa"/>
          </w:tcPr>
          <w:p w14:paraId="106368DC" w14:textId="1E930EA4"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12-period moving average</w:t>
            </w:r>
          </w:p>
        </w:tc>
        <w:tc>
          <w:tcPr>
            <w:tcW w:w="4678" w:type="dxa"/>
          </w:tcPr>
          <w:p w14:paraId="50BA7A11"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0410634C"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244B3CEE" w14:textId="03BE1848"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C3</w:t>
            </w:r>
          </w:p>
        </w:tc>
        <w:tc>
          <w:tcPr>
            <w:tcW w:w="4403" w:type="dxa"/>
          </w:tcPr>
          <w:p w14:paraId="756D4B94" w14:textId="2EB62214"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3-period cumulated sum</w:t>
            </w:r>
          </w:p>
        </w:tc>
        <w:tc>
          <w:tcPr>
            <w:tcW w:w="4678" w:type="dxa"/>
          </w:tcPr>
          <w:p w14:paraId="7CF953CA"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257444C4"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05EEB2A7" w14:textId="787EE612"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C4</w:t>
            </w:r>
          </w:p>
        </w:tc>
        <w:tc>
          <w:tcPr>
            <w:tcW w:w="4403" w:type="dxa"/>
          </w:tcPr>
          <w:p w14:paraId="31485D67" w14:textId="374D3CB2"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4-period cumulated sum</w:t>
            </w:r>
          </w:p>
        </w:tc>
        <w:tc>
          <w:tcPr>
            <w:tcW w:w="4678" w:type="dxa"/>
          </w:tcPr>
          <w:p w14:paraId="4033FCC1"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2D07654D"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3F917E18" w14:textId="0FC5FFC3"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C6</w:t>
            </w:r>
          </w:p>
        </w:tc>
        <w:tc>
          <w:tcPr>
            <w:tcW w:w="4403" w:type="dxa"/>
          </w:tcPr>
          <w:p w14:paraId="4B9F2753" w14:textId="39F18593"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6-period cumulated sum</w:t>
            </w:r>
          </w:p>
        </w:tc>
        <w:tc>
          <w:tcPr>
            <w:tcW w:w="4678" w:type="dxa"/>
          </w:tcPr>
          <w:p w14:paraId="33B4755E"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2CA6E019"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6C26945B" w14:textId="18EFF195"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C12</w:t>
            </w:r>
          </w:p>
        </w:tc>
        <w:tc>
          <w:tcPr>
            <w:tcW w:w="4403" w:type="dxa"/>
          </w:tcPr>
          <w:p w14:paraId="1F166145" w14:textId="48139414"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12-period cumulated sum</w:t>
            </w:r>
          </w:p>
        </w:tc>
        <w:tc>
          <w:tcPr>
            <w:tcW w:w="4678" w:type="dxa"/>
          </w:tcPr>
          <w:p w14:paraId="389E516F"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617978A8"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13951AA9" w14:textId="0C16B966"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C16</w:t>
            </w:r>
          </w:p>
        </w:tc>
        <w:tc>
          <w:tcPr>
            <w:tcW w:w="4403" w:type="dxa"/>
          </w:tcPr>
          <w:p w14:paraId="5A2C8828" w14:textId="5ED334E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16-period cumulated sum</w:t>
            </w:r>
          </w:p>
        </w:tc>
        <w:tc>
          <w:tcPr>
            <w:tcW w:w="4678" w:type="dxa"/>
          </w:tcPr>
          <w:p w14:paraId="79703A4C"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0B4D9B1B"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62F35255" w14:textId="4F24CCFA"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D</w:t>
            </w:r>
            <w:r w:rsidR="00D22F81">
              <w:rPr>
                <w:rFonts w:cs="Arial"/>
                <w:b w:val="0"/>
                <w:sz w:val="18"/>
                <w:szCs w:val="20"/>
              </w:rPr>
              <w:t>2</w:t>
            </w:r>
          </w:p>
        </w:tc>
        <w:tc>
          <w:tcPr>
            <w:tcW w:w="4403" w:type="dxa"/>
          </w:tcPr>
          <w:p w14:paraId="2BAA72B4" w14:textId="3D21357A"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Differences, period on period, first order</w:t>
            </w:r>
          </w:p>
        </w:tc>
        <w:tc>
          <w:tcPr>
            <w:tcW w:w="4678" w:type="dxa"/>
          </w:tcPr>
          <w:p w14:paraId="44FF257A"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6DE53229"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64DC479F" w14:textId="2002065A" w:rsidR="00430BD8" w:rsidRPr="00C14C34" w:rsidRDefault="00522165" w:rsidP="00F40400">
            <w:pPr>
              <w:suppressLineNumbers/>
              <w:spacing w:before="100" w:beforeAutospacing="1" w:after="0"/>
              <w:rPr>
                <w:rFonts w:cs="Arial"/>
                <w:b w:val="0"/>
                <w:sz w:val="18"/>
                <w:szCs w:val="20"/>
              </w:rPr>
            </w:pPr>
            <w:r>
              <w:rPr>
                <w:rFonts w:cs="Arial"/>
                <w:b w:val="0"/>
                <w:sz w:val="18"/>
                <w:szCs w:val="20"/>
              </w:rPr>
              <w:t>DD</w:t>
            </w:r>
          </w:p>
        </w:tc>
        <w:tc>
          <w:tcPr>
            <w:tcW w:w="4403" w:type="dxa"/>
          </w:tcPr>
          <w:p w14:paraId="71B4809E" w14:textId="7DE921B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Differences, period on period, second order</w:t>
            </w:r>
          </w:p>
        </w:tc>
        <w:tc>
          <w:tcPr>
            <w:tcW w:w="4678" w:type="dxa"/>
          </w:tcPr>
          <w:p w14:paraId="34B70FC8"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0EA1B062"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2C0CA727" w14:textId="6BF8485C"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D4</w:t>
            </w:r>
          </w:p>
        </w:tc>
        <w:tc>
          <w:tcPr>
            <w:tcW w:w="4403" w:type="dxa"/>
          </w:tcPr>
          <w:p w14:paraId="7C755583" w14:textId="2EFCEA6F"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Difference, period on 4 periods, first order</w:t>
            </w:r>
          </w:p>
        </w:tc>
        <w:tc>
          <w:tcPr>
            <w:tcW w:w="4678" w:type="dxa"/>
          </w:tcPr>
          <w:p w14:paraId="3C5E7455"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08744712"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4D087F1A" w14:textId="447A3CD7" w:rsidR="00430BD8" w:rsidRPr="00C14C34" w:rsidRDefault="00CB0A4E" w:rsidP="00F40400">
            <w:pPr>
              <w:suppressLineNumbers/>
              <w:spacing w:before="100" w:beforeAutospacing="1" w:after="0"/>
              <w:rPr>
                <w:rFonts w:cs="Arial"/>
                <w:b w:val="0"/>
                <w:sz w:val="18"/>
                <w:szCs w:val="20"/>
              </w:rPr>
            </w:pPr>
            <w:r>
              <w:rPr>
                <w:rFonts w:cs="Arial"/>
                <w:b w:val="0"/>
                <w:sz w:val="18"/>
                <w:szCs w:val="20"/>
              </w:rPr>
              <w:t>F</w:t>
            </w:r>
            <w:r w:rsidR="00E26C3F">
              <w:rPr>
                <w:rFonts w:cs="Arial"/>
                <w:b w:val="0"/>
                <w:sz w:val="18"/>
                <w:szCs w:val="20"/>
              </w:rPr>
              <w:t>2</w:t>
            </w:r>
          </w:p>
        </w:tc>
        <w:tc>
          <w:tcPr>
            <w:tcW w:w="4403" w:type="dxa"/>
          </w:tcPr>
          <w:p w14:paraId="5A00E67B" w14:textId="6F1C7873" w:rsidR="00430BD8" w:rsidRPr="00C14C34" w:rsidRDefault="00430BD8" w:rsidP="00CB0A4E">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 xml:space="preserve">Growth rate, flow over stock, </w:t>
            </w:r>
            <w:r w:rsidR="00082EC3">
              <w:rPr>
                <w:rFonts w:cs="Arial"/>
                <w:sz w:val="18"/>
                <w:szCs w:val="20"/>
              </w:rPr>
              <w:t>over two</w:t>
            </w:r>
            <w:r w:rsidRPr="00C14C34">
              <w:rPr>
                <w:rFonts w:cs="Arial"/>
                <w:sz w:val="18"/>
                <w:szCs w:val="20"/>
              </w:rPr>
              <w:t xml:space="preserve"> period</w:t>
            </w:r>
            <w:r w:rsidR="00082EC3">
              <w:rPr>
                <w:rFonts w:cs="Arial"/>
                <w:sz w:val="18"/>
                <w:szCs w:val="20"/>
              </w:rPr>
              <w:t xml:space="preserve">s </w:t>
            </w:r>
          </w:p>
        </w:tc>
        <w:tc>
          <w:tcPr>
            <w:tcW w:w="4678" w:type="dxa"/>
          </w:tcPr>
          <w:p w14:paraId="6F96D4F2" w14:textId="6842A165" w:rsidR="00430BD8" w:rsidRPr="00C14C34" w:rsidRDefault="008F69E1"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r>
              <w:rPr>
                <w:rFonts w:cs="Arial"/>
                <w:sz w:val="18"/>
                <w:szCs w:val="20"/>
              </w:rPr>
              <w:t>Period on period</w:t>
            </w:r>
          </w:p>
        </w:tc>
      </w:tr>
      <w:tr w:rsidR="00430BD8" w:rsidRPr="00C14C34" w14:paraId="59D91277"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66A033EB" w14:textId="77A64787"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F3</w:t>
            </w:r>
          </w:p>
        </w:tc>
        <w:tc>
          <w:tcPr>
            <w:tcW w:w="4403" w:type="dxa"/>
          </w:tcPr>
          <w:p w14:paraId="2AF4A519" w14:textId="5EAF4A39" w:rsidR="00430BD8" w:rsidRPr="00C14C34" w:rsidRDefault="00430BD8" w:rsidP="00184F7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Growth rate, flow over stock ,over 3 periods</w:t>
            </w:r>
          </w:p>
        </w:tc>
        <w:tc>
          <w:tcPr>
            <w:tcW w:w="4678" w:type="dxa"/>
          </w:tcPr>
          <w:p w14:paraId="066E8B0C"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4C1BD7E1"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28C8C3D1" w14:textId="6335B724"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F4</w:t>
            </w:r>
          </w:p>
        </w:tc>
        <w:tc>
          <w:tcPr>
            <w:tcW w:w="4403" w:type="dxa"/>
          </w:tcPr>
          <w:p w14:paraId="390CF02F" w14:textId="05BF6485" w:rsidR="00430BD8" w:rsidRPr="00C14C34" w:rsidRDefault="00430BD8" w:rsidP="00184F7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Growth rate, flow over stock over 4 periods</w:t>
            </w:r>
          </w:p>
        </w:tc>
        <w:tc>
          <w:tcPr>
            <w:tcW w:w="4678" w:type="dxa"/>
          </w:tcPr>
          <w:p w14:paraId="40670AF3"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7307BEFE"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61B443D4" w14:textId="0B3717FA"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F6</w:t>
            </w:r>
          </w:p>
        </w:tc>
        <w:tc>
          <w:tcPr>
            <w:tcW w:w="4403" w:type="dxa"/>
          </w:tcPr>
          <w:p w14:paraId="5B9AF87A" w14:textId="5B9F957B"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Growth rate, flow over stock over 6 periods</w:t>
            </w:r>
          </w:p>
        </w:tc>
        <w:tc>
          <w:tcPr>
            <w:tcW w:w="4678" w:type="dxa"/>
          </w:tcPr>
          <w:p w14:paraId="633B3FB4"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2DA8E1EC"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23676D73" w14:textId="42EFEDC1"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F12</w:t>
            </w:r>
          </w:p>
        </w:tc>
        <w:tc>
          <w:tcPr>
            <w:tcW w:w="4403" w:type="dxa"/>
          </w:tcPr>
          <w:p w14:paraId="51DEA03B" w14:textId="0980E8D9"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Growth rate, flow over stock over 12 periods</w:t>
            </w:r>
          </w:p>
        </w:tc>
        <w:tc>
          <w:tcPr>
            <w:tcW w:w="4678" w:type="dxa"/>
          </w:tcPr>
          <w:p w14:paraId="64B5CDE6"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2864ED46"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5FAD8C9B" w14:textId="38D9F8D9" w:rsidR="00430BD8" w:rsidRPr="00C14C34" w:rsidRDefault="00CB0A4E" w:rsidP="00F40400">
            <w:pPr>
              <w:suppressLineNumbers/>
              <w:spacing w:before="100" w:beforeAutospacing="1" w:after="0"/>
              <w:rPr>
                <w:rFonts w:cs="Arial"/>
                <w:b w:val="0"/>
                <w:sz w:val="18"/>
                <w:szCs w:val="20"/>
              </w:rPr>
            </w:pPr>
            <w:r>
              <w:rPr>
                <w:rFonts w:cs="Arial"/>
                <w:b w:val="0"/>
                <w:sz w:val="18"/>
                <w:szCs w:val="20"/>
              </w:rPr>
              <w:t>FO</w:t>
            </w:r>
            <w:r w:rsidR="00E26C3F">
              <w:rPr>
                <w:rFonts w:cs="Arial"/>
                <w:b w:val="0"/>
                <w:sz w:val="18"/>
                <w:szCs w:val="20"/>
              </w:rPr>
              <w:t>2</w:t>
            </w:r>
          </w:p>
        </w:tc>
        <w:tc>
          <w:tcPr>
            <w:tcW w:w="4403" w:type="dxa"/>
          </w:tcPr>
          <w:p w14:paraId="1FF80C8C" w14:textId="1D2C7D58" w:rsidR="00430BD8" w:rsidRPr="00C14C34" w:rsidRDefault="00430BD8" w:rsidP="0087380C">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 xml:space="preserve">Contribution to growth rate, flow over stock, </w:t>
            </w:r>
            <w:r w:rsidR="0087380C">
              <w:rPr>
                <w:rFonts w:cs="Arial"/>
                <w:sz w:val="18"/>
                <w:szCs w:val="20"/>
              </w:rPr>
              <w:t>over two periods</w:t>
            </w:r>
          </w:p>
        </w:tc>
        <w:tc>
          <w:tcPr>
            <w:tcW w:w="4678" w:type="dxa"/>
          </w:tcPr>
          <w:p w14:paraId="0A062277" w14:textId="5FD39C7F" w:rsidR="00430BD8" w:rsidRPr="00C14C34" w:rsidRDefault="008F69E1"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r>
              <w:rPr>
                <w:rFonts w:cs="Arial"/>
                <w:sz w:val="18"/>
                <w:szCs w:val="20"/>
              </w:rPr>
              <w:t>Period on period</w:t>
            </w:r>
          </w:p>
        </w:tc>
      </w:tr>
      <w:tr w:rsidR="00430BD8" w:rsidRPr="00C14C34" w14:paraId="510EAA44"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529D7B97" w14:textId="3AA6CB1F"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FO3</w:t>
            </w:r>
          </w:p>
        </w:tc>
        <w:tc>
          <w:tcPr>
            <w:tcW w:w="4403" w:type="dxa"/>
          </w:tcPr>
          <w:p w14:paraId="7E9B3B13" w14:textId="2BCB24A0"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Contribution to growth rate, flow over stock, over 3 periods</w:t>
            </w:r>
          </w:p>
        </w:tc>
        <w:tc>
          <w:tcPr>
            <w:tcW w:w="4678" w:type="dxa"/>
          </w:tcPr>
          <w:p w14:paraId="24364556"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1E3B0B94"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19E06E78" w14:textId="5A37DFB7"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FO4</w:t>
            </w:r>
          </w:p>
        </w:tc>
        <w:tc>
          <w:tcPr>
            <w:tcW w:w="4403" w:type="dxa"/>
          </w:tcPr>
          <w:p w14:paraId="51FAAEF6" w14:textId="2C8E5D1A"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Contribution to growth rate, flow over stock, over 4 periods</w:t>
            </w:r>
          </w:p>
        </w:tc>
        <w:tc>
          <w:tcPr>
            <w:tcW w:w="4678" w:type="dxa"/>
          </w:tcPr>
          <w:p w14:paraId="1916E425"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2407AA34"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191F21EE" w14:textId="55194E87"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FO6</w:t>
            </w:r>
          </w:p>
        </w:tc>
        <w:tc>
          <w:tcPr>
            <w:tcW w:w="4403" w:type="dxa"/>
          </w:tcPr>
          <w:p w14:paraId="5A65771C" w14:textId="46E67AE1"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Contribution to growth rate, flow over stock, over 6 periods</w:t>
            </w:r>
          </w:p>
        </w:tc>
        <w:tc>
          <w:tcPr>
            <w:tcW w:w="4678" w:type="dxa"/>
          </w:tcPr>
          <w:p w14:paraId="01974A3D"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7FEFC71A"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7D7C4496" w14:textId="2CB628DB"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FO12</w:t>
            </w:r>
          </w:p>
        </w:tc>
        <w:tc>
          <w:tcPr>
            <w:tcW w:w="4403" w:type="dxa"/>
          </w:tcPr>
          <w:p w14:paraId="23601871" w14:textId="634A2F80"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Contribution to growth rate, flow over stock, over 12  periods</w:t>
            </w:r>
          </w:p>
        </w:tc>
        <w:tc>
          <w:tcPr>
            <w:tcW w:w="4678" w:type="dxa"/>
          </w:tcPr>
          <w:p w14:paraId="38967ABF"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2EB3BEC6"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61AA8FC8" w14:textId="40AA7A16"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FO16</w:t>
            </w:r>
          </w:p>
        </w:tc>
        <w:tc>
          <w:tcPr>
            <w:tcW w:w="4403" w:type="dxa"/>
          </w:tcPr>
          <w:p w14:paraId="675ADB4C" w14:textId="671A74C2"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Contribution to growth rate, flow over stock, over 16 periods</w:t>
            </w:r>
          </w:p>
        </w:tc>
        <w:tc>
          <w:tcPr>
            <w:tcW w:w="4678" w:type="dxa"/>
          </w:tcPr>
          <w:p w14:paraId="239BE52D"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7C140B07"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40845877" w14:textId="4E298630" w:rsidR="00430BD8" w:rsidRPr="00C14C34" w:rsidRDefault="0087380C" w:rsidP="00F40400">
            <w:pPr>
              <w:suppressLineNumbers/>
              <w:spacing w:before="100" w:beforeAutospacing="1" w:after="0"/>
              <w:rPr>
                <w:rFonts w:cs="Arial"/>
                <w:b w:val="0"/>
                <w:sz w:val="18"/>
                <w:szCs w:val="20"/>
              </w:rPr>
            </w:pPr>
            <w:r>
              <w:rPr>
                <w:rFonts w:cs="Arial"/>
                <w:b w:val="0"/>
                <w:sz w:val="18"/>
                <w:szCs w:val="20"/>
              </w:rPr>
              <w:t>G</w:t>
            </w:r>
            <w:r w:rsidR="00E26C3F">
              <w:rPr>
                <w:rFonts w:cs="Arial"/>
                <w:b w:val="0"/>
                <w:sz w:val="18"/>
                <w:szCs w:val="20"/>
              </w:rPr>
              <w:t>2</w:t>
            </w:r>
          </w:p>
        </w:tc>
        <w:tc>
          <w:tcPr>
            <w:tcW w:w="4403" w:type="dxa"/>
          </w:tcPr>
          <w:p w14:paraId="30429A09" w14:textId="6ECB44F5" w:rsidR="00430BD8" w:rsidRPr="00C14C34" w:rsidRDefault="00430BD8" w:rsidP="0087380C">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 xml:space="preserve">Growth rate, </w:t>
            </w:r>
            <w:r w:rsidR="00082EC3">
              <w:rPr>
                <w:rFonts w:cs="Arial"/>
                <w:sz w:val="18"/>
                <w:szCs w:val="20"/>
              </w:rPr>
              <w:t>over two</w:t>
            </w:r>
            <w:r w:rsidRPr="00C14C34">
              <w:rPr>
                <w:rFonts w:cs="Arial"/>
                <w:sz w:val="18"/>
                <w:szCs w:val="20"/>
              </w:rPr>
              <w:t xml:space="preserve"> period</w:t>
            </w:r>
            <w:r w:rsidR="00082EC3">
              <w:rPr>
                <w:rFonts w:cs="Arial"/>
                <w:sz w:val="18"/>
                <w:szCs w:val="20"/>
              </w:rPr>
              <w:t xml:space="preserve">s </w:t>
            </w:r>
          </w:p>
        </w:tc>
        <w:tc>
          <w:tcPr>
            <w:tcW w:w="4678" w:type="dxa"/>
          </w:tcPr>
          <w:p w14:paraId="061C05B8" w14:textId="0D288E79" w:rsidR="00430BD8" w:rsidRPr="00C14C34" w:rsidRDefault="008F69E1"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r>
              <w:rPr>
                <w:rFonts w:cs="Arial"/>
                <w:sz w:val="18"/>
                <w:szCs w:val="20"/>
              </w:rPr>
              <w:t>Period on period</w:t>
            </w:r>
          </w:p>
        </w:tc>
      </w:tr>
      <w:tr w:rsidR="00430BD8" w:rsidRPr="00C14C34" w14:paraId="78FD69D2"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390AD5EC" w14:textId="2CD18C56"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G3</w:t>
            </w:r>
          </w:p>
        </w:tc>
        <w:tc>
          <w:tcPr>
            <w:tcW w:w="4403" w:type="dxa"/>
          </w:tcPr>
          <w:p w14:paraId="6FBD9DBE" w14:textId="7E017A0F"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Growth rate over 3 periods</w:t>
            </w:r>
          </w:p>
        </w:tc>
        <w:tc>
          <w:tcPr>
            <w:tcW w:w="4678" w:type="dxa"/>
          </w:tcPr>
          <w:p w14:paraId="58596826"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184F70" w14:paraId="3275910A"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113D7115" w14:textId="634A0246" w:rsidR="00430BD8" w:rsidRPr="00184F70" w:rsidRDefault="00430BD8" w:rsidP="00F40400">
            <w:pPr>
              <w:suppressLineNumbers/>
              <w:spacing w:before="100" w:beforeAutospacing="1" w:after="0"/>
              <w:rPr>
                <w:rFonts w:cs="Arial"/>
                <w:sz w:val="18"/>
                <w:szCs w:val="20"/>
              </w:rPr>
            </w:pPr>
            <w:r w:rsidRPr="00184F70">
              <w:rPr>
                <w:rFonts w:cs="Arial"/>
                <w:sz w:val="18"/>
                <w:szCs w:val="20"/>
              </w:rPr>
              <w:lastRenderedPageBreak/>
              <w:t>G4</w:t>
            </w:r>
          </w:p>
        </w:tc>
        <w:tc>
          <w:tcPr>
            <w:tcW w:w="4403" w:type="dxa"/>
          </w:tcPr>
          <w:p w14:paraId="7D27E62D" w14:textId="294628DF" w:rsidR="00430BD8" w:rsidRPr="00184F70"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b/>
                <w:sz w:val="18"/>
                <w:szCs w:val="20"/>
              </w:rPr>
            </w:pPr>
            <w:r w:rsidRPr="00184F70">
              <w:rPr>
                <w:rFonts w:cs="Arial"/>
                <w:b/>
                <w:sz w:val="18"/>
                <w:szCs w:val="20"/>
              </w:rPr>
              <w:t>Growth rate over 4 periods</w:t>
            </w:r>
          </w:p>
        </w:tc>
        <w:tc>
          <w:tcPr>
            <w:tcW w:w="4678" w:type="dxa"/>
          </w:tcPr>
          <w:p w14:paraId="7EB64B59" w14:textId="77777777" w:rsidR="00430BD8" w:rsidRPr="00184F70"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b/>
                <w:sz w:val="18"/>
                <w:szCs w:val="24"/>
              </w:rPr>
            </w:pPr>
          </w:p>
        </w:tc>
      </w:tr>
      <w:tr w:rsidR="00430BD8" w:rsidRPr="00C14C34" w14:paraId="67D089B6"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6E842C43" w14:textId="46400507"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G6</w:t>
            </w:r>
          </w:p>
        </w:tc>
        <w:tc>
          <w:tcPr>
            <w:tcW w:w="4403" w:type="dxa"/>
          </w:tcPr>
          <w:p w14:paraId="5FA2F169" w14:textId="210DA554"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Growth rate over 6 periods</w:t>
            </w:r>
          </w:p>
        </w:tc>
        <w:tc>
          <w:tcPr>
            <w:tcW w:w="4678" w:type="dxa"/>
          </w:tcPr>
          <w:p w14:paraId="091438B7"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04E5ABFB"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3124B3C7" w14:textId="7A0373C7"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G10</w:t>
            </w:r>
          </w:p>
        </w:tc>
        <w:tc>
          <w:tcPr>
            <w:tcW w:w="4403" w:type="dxa"/>
          </w:tcPr>
          <w:p w14:paraId="6811B647" w14:textId="717D90F3"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Growth rate, over 10 periods</w:t>
            </w:r>
          </w:p>
        </w:tc>
        <w:tc>
          <w:tcPr>
            <w:tcW w:w="4678" w:type="dxa"/>
          </w:tcPr>
          <w:p w14:paraId="0A8AAB98"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5F3CCF05"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25F66A48" w14:textId="3ADED054"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G12</w:t>
            </w:r>
          </w:p>
        </w:tc>
        <w:tc>
          <w:tcPr>
            <w:tcW w:w="4403" w:type="dxa"/>
          </w:tcPr>
          <w:p w14:paraId="795819B4" w14:textId="10EAF45F"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Growth rate over 12 periods</w:t>
            </w:r>
          </w:p>
        </w:tc>
        <w:tc>
          <w:tcPr>
            <w:tcW w:w="4678" w:type="dxa"/>
          </w:tcPr>
          <w:p w14:paraId="43DF0E85"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1907362D" w14:textId="77777777" w:rsidTr="00F40400">
        <w:tc>
          <w:tcPr>
            <w:cnfStyle w:val="001000000000" w:firstRow="0" w:lastRow="0" w:firstColumn="1" w:lastColumn="0" w:oddVBand="0" w:evenVBand="0" w:oddHBand="0" w:evenHBand="0" w:firstRowFirstColumn="0" w:firstRowLastColumn="0" w:lastRowFirstColumn="0" w:lastRowLastColumn="0"/>
            <w:tcW w:w="950" w:type="dxa"/>
            <w:vAlign w:val="center"/>
          </w:tcPr>
          <w:p w14:paraId="19AD9AF4" w14:textId="44B62601" w:rsidR="00430BD8" w:rsidRPr="00C14C34" w:rsidRDefault="00430BD8" w:rsidP="00F40400">
            <w:pPr>
              <w:suppressLineNumbers/>
              <w:spacing w:before="100" w:beforeAutospacing="1" w:after="0"/>
              <w:rPr>
                <w:rFonts w:cs="Arial"/>
                <w:b w:val="0"/>
                <w:sz w:val="18"/>
                <w:szCs w:val="20"/>
              </w:rPr>
            </w:pPr>
            <w:r w:rsidRPr="00C14C34">
              <w:rPr>
                <w:rFonts w:eastAsia="Calibri" w:cs="Arial"/>
                <w:b w:val="0"/>
                <w:bCs w:val="0"/>
                <w:sz w:val="18"/>
                <w:szCs w:val="20"/>
                <w:lang w:eastAsia="en-GB"/>
              </w:rPr>
              <w:t>GR</w:t>
            </w:r>
          </w:p>
        </w:tc>
        <w:tc>
          <w:tcPr>
            <w:tcW w:w="4403" w:type="dxa"/>
            <w:vAlign w:val="center"/>
          </w:tcPr>
          <w:p w14:paraId="341E4C39" w14:textId="1ADCBD0C"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eastAsia="Calibri" w:cs="Arial"/>
                <w:sz w:val="18"/>
                <w:szCs w:val="20"/>
                <w:lang w:eastAsia="en-GB"/>
              </w:rPr>
              <w:t>Growth rate, over reference year</w:t>
            </w:r>
          </w:p>
        </w:tc>
        <w:tc>
          <w:tcPr>
            <w:tcW w:w="4678" w:type="dxa"/>
          </w:tcPr>
          <w:p w14:paraId="095EE86C"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7AA97447"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382EEBA7" w14:textId="27292CDE" w:rsidR="00430BD8" w:rsidRPr="00C14C34" w:rsidRDefault="0087380C" w:rsidP="00F40400">
            <w:pPr>
              <w:suppressLineNumbers/>
              <w:spacing w:before="100" w:beforeAutospacing="1" w:after="0"/>
              <w:rPr>
                <w:rFonts w:eastAsia="Calibri" w:cs="Arial"/>
                <w:b w:val="0"/>
                <w:bCs w:val="0"/>
                <w:sz w:val="18"/>
                <w:szCs w:val="20"/>
                <w:lang w:eastAsia="en-GB"/>
              </w:rPr>
            </w:pPr>
            <w:r>
              <w:rPr>
                <w:rFonts w:cs="Arial"/>
                <w:b w:val="0"/>
                <w:sz w:val="18"/>
                <w:szCs w:val="20"/>
              </w:rPr>
              <w:t>GO</w:t>
            </w:r>
            <w:r w:rsidR="00E26C3F">
              <w:rPr>
                <w:rFonts w:cs="Arial"/>
                <w:b w:val="0"/>
                <w:sz w:val="18"/>
                <w:szCs w:val="20"/>
              </w:rPr>
              <w:t>2</w:t>
            </w:r>
          </w:p>
        </w:tc>
        <w:tc>
          <w:tcPr>
            <w:tcW w:w="4403" w:type="dxa"/>
          </w:tcPr>
          <w:p w14:paraId="7B133191" w14:textId="71AAFB8A" w:rsidR="00430BD8" w:rsidRPr="00C14C34" w:rsidRDefault="00430BD8" w:rsidP="0087380C">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eastAsia="Calibri" w:cs="Arial"/>
                <w:sz w:val="18"/>
                <w:szCs w:val="20"/>
                <w:lang w:eastAsia="en-GB"/>
              </w:rPr>
            </w:pPr>
            <w:r w:rsidRPr="00C14C34">
              <w:rPr>
                <w:rFonts w:cs="Arial"/>
                <w:sz w:val="18"/>
                <w:szCs w:val="20"/>
              </w:rPr>
              <w:t xml:space="preserve">Contribution to growth rate, </w:t>
            </w:r>
            <w:r w:rsidR="00082EC3">
              <w:rPr>
                <w:rFonts w:cs="Arial"/>
                <w:sz w:val="18"/>
                <w:szCs w:val="20"/>
              </w:rPr>
              <w:t>over 2 periods</w:t>
            </w:r>
          </w:p>
        </w:tc>
        <w:tc>
          <w:tcPr>
            <w:tcW w:w="4678" w:type="dxa"/>
          </w:tcPr>
          <w:p w14:paraId="2A6187F4" w14:textId="3464CD40" w:rsidR="00430BD8" w:rsidRPr="00C14C34" w:rsidRDefault="008F69E1"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r>
              <w:rPr>
                <w:rFonts w:cs="Arial"/>
                <w:sz w:val="18"/>
                <w:szCs w:val="20"/>
              </w:rPr>
              <w:t>Period on period</w:t>
            </w:r>
          </w:p>
        </w:tc>
      </w:tr>
      <w:tr w:rsidR="00430BD8" w:rsidRPr="00C14C34" w14:paraId="5DE83A10"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316E85B7" w14:textId="31086A4E"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GO3</w:t>
            </w:r>
          </w:p>
        </w:tc>
        <w:tc>
          <w:tcPr>
            <w:tcW w:w="4403" w:type="dxa"/>
          </w:tcPr>
          <w:p w14:paraId="780C8F39" w14:textId="2AE2FACB"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Contribution to growth rate, over 3 periods</w:t>
            </w:r>
          </w:p>
        </w:tc>
        <w:tc>
          <w:tcPr>
            <w:tcW w:w="4678" w:type="dxa"/>
          </w:tcPr>
          <w:p w14:paraId="14DF846E"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349D59F0"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4FF42CD4" w14:textId="139023A2"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GO4</w:t>
            </w:r>
          </w:p>
        </w:tc>
        <w:tc>
          <w:tcPr>
            <w:tcW w:w="4403" w:type="dxa"/>
          </w:tcPr>
          <w:p w14:paraId="6568A45E" w14:textId="1BB3B05B"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Contribution to growth rate, over  4 periods</w:t>
            </w:r>
          </w:p>
        </w:tc>
        <w:tc>
          <w:tcPr>
            <w:tcW w:w="4678" w:type="dxa"/>
          </w:tcPr>
          <w:p w14:paraId="7A76A4CE"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619ADD4B"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68B5F07A" w14:textId="0D287EE2"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GO6</w:t>
            </w:r>
          </w:p>
        </w:tc>
        <w:tc>
          <w:tcPr>
            <w:tcW w:w="4403" w:type="dxa"/>
          </w:tcPr>
          <w:p w14:paraId="26D769FD" w14:textId="65986882"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Contribution to growth rate, over 6 periods</w:t>
            </w:r>
          </w:p>
        </w:tc>
        <w:tc>
          <w:tcPr>
            <w:tcW w:w="4678" w:type="dxa"/>
          </w:tcPr>
          <w:p w14:paraId="3109D771"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744CB12A"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536E7BEB" w14:textId="3D3596D0"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GO12</w:t>
            </w:r>
          </w:p>
        </w:tc>
        <w:tc>
          <w:tcPr>
            <w:tcW w:w="4403" w:type="dxa"/>
          </w:tcPr>
          <w:p w14:paraId="5094C9E0" w14:textId="4BE77B75"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Contribution to growth rate, over 12 periods</w:t>
            </w:r>
          </w:p>
        </w:tc>
        <w:tc>
          <w:tcPr>
            <w:tcW w:w="4678" w:type="dxa"/>
          </w:tcPr>
          <w:p w14:paraId="7711789A"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11C38DE6"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47FBD9AD" w14:textId="162779D6"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LA</w:t>
            </w:r>
          </w:p>
        </w:tc>
        <w:tc>
          <w:tcPr>
            <w:tcW w:w="4403" w:type="dxa"/>
          </w:tcPr>
          <w:p w14:paraId="23DA8B5B" w14:textId="7FD9E990" w:rsidR="00430BD8" w:rsidRPr="00C14C34" w:rsidRDefault="00DE6EC6"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DE6EC6">
              <w:rPr>
                <w:rFonts w:cs="Arial"/>
                <w:sz w:val="18"/>
                <w:szCs w:val="20"/>
              </w:rPr>
              <w:t xml:space="preserve">Annualised </w:t>
            </w:r>
            <w:r w:rsidR="00430BD8" w:rsidRPr="00C14C34">
              <w:rPr>
                <w:rFonts w:cs="Arial"/>
                <w:sz w:val="18"/>
                <w:szCs w:val="20"/>
              </w:rPr>
              <w:t>levels</w:t>
            </w:r>
          </w:p>
        </w:tc>
        <w:tc>
          <w:tcPr>
            <w:tcW w:w="4678" w:type="dxa"/>
          </w:tcPr>
          <w:p w14:paraId="1220DCCE" w14:textId="462F9F31" w:rsidR="00430BD8" w:rsidRPr="00C14C34" w:rsidRDefault="00DE6EC6"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r w:rsidRPr="00DE6EC6">
              <w:rPr>
                <w:rFonts w:cs="Arial"/>
                <w:sz w:val="18"/>
                <w:szCs w:val="24"/>
              </w:rPr>
              <w:t>This relates to stock versus flow series.  For example, many countries publish their QNA at quarterly level, which means that annual GDP is the sum of the four quarters, whereas some countries publish their</w:t>
            </w:r>
            <w:r w:rsidR="00184F70">
              <w:rPr>
                <w:rFonts w:cs="Arial"/>
                <w:sz w:val="18"/>
                <w:szCs w:val="24"/>
              </w:rPr>
              <w:t xml:space="preserve"> QNA at annual level (e.g. US),</w:t>
            </w:r>
            <w:r w:rsidRPr="00DE6EC6">
              <w:rPr>
                <w:rFonts w:cs="Arial"/>
                <w:sz w:val="18"/>
                <w:szCs w:val="24"/>
              </w:rPr>
              <w:t xml:space="preserve"> which means that annual GDP is the average of the four quarters. In order to present quarterly data in comparable levels across countries and to derive zone aggregates, quarterly data expressed at quarterly levels are “transformed” to annual levels (i.e. multiplied by four) and have this code.</w:t>
            </w:r>
          </w:p>
        </w:tc>
      </w:tr>
      <w:tr w:rsidR="00430BD8" w:rsidRPr="00C14C34" w14:paraId="10397BFF" w14:textId="77777777" w:rsidTr="00F40400">
        <w:tc>
          <w:tcPr>
            <w:cnfStyle w:val="001000000000" w:firstRow="0" w:lastRow="0" w:firstColumn="1" w:lastColumn="0" w:oddVBand="0" w:evenVBand="0" w:oddHBand="0" w:evenHBand="0" w:firstRowFirstColumn="0" w:firstRowLastColumn="0" w:lastRowFirstColumn="0" w:lastRowLastColumn="0"/>
            <w:tcW w:w="950" w:type="dxa"/>
            <w:vAlign w:val="center"/>
          </w:tcPr>
          <w:p w14:paraId="1EFA5E0F" w14:textId="08569DE9" w:rsidR="00430BD8" w:rsidRPr="00C14C34" w:rsidRDefault="00430BD8" w:rsidP="00F40400">
            <w:pPr>
              <w:suppressLineNumbers/>
              <w:spacing w:before="100" w:beforeAutospacing="1" w:after="0"/>
              <w:rPr>
                <w:rFonts w:cs="Arial"/>
                <w:b w:val="0"/>
                <w:sz w:val="18"/>
                <w:szCs w:val="20"/>
              </w:rPr>
            </w:pPr>
            <w:r w:rsidRPr="00C14C34">
              <w:rPr>
                <w:rFonts w:eastAsia="Calibri" w:cs="Arial"/>
                <w:b w:val="0"/>
                <w:bCs w:val="0"/>
                <w:sz w:val="18"/>
                <w:szCs w:val="20"/>
                <w:lang w:eastAsia="en-GB"/>
              </w:rPr>
              <w:t>G1Y</w:t>
            </w:r>
          </w:p>
        </w:tc>
        <w:tc>
          <w:tcPr>
            <w:tcW w:w="4403" w:type="dxa"/>
            <w:vAlign w:val="center"/>
          </w:tcPr>
          <w:p w14:paraId="05F723DE" w14:textId="7DF4B6ED"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eastAsia="Calibri" w:cs="Arial"/>
                <w:sz w:val="18"/>
                <w:szCs w:val="20"/>
                <w:lang w:eastAsia="en-GB"/>
              </w:rPr>
              <w:t>Growth rate, over 1 year</w:t>
            </w:r>
          </w:p>
        </w:tc>
        <w:tc>
          <w:tcPr>
            <w:tcW w:w="4678" w:type="dxa"/>
          </w:tcPr>
          <w:p w14:paraId="7527BAE3"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5B663DA1" w14:textId="77777777" w:rsidTr="00F40400">
        <w:tc>
          <w:tcPr>
            <w:cnfStyle w:val="001000000000" w:firstRow="0" w:lastRow="0" w:firstColumn="1" w:lastColumn="0" w:oddVBand="0" w:evenVBand="0" w:oddHBand="0" w:evenHBand="0" w:firstRowFirstColumn="0" w:firstRowLastColumn="0" w:lastRowFirstColumn="0" w:lastRowLastColumn="0"/>
            <w:tcW w:w="950" w:type="dxa"/>
            <w:vAlign w:val="center"/>
          </w:tcPr>
          <w:p w14:paraId="248624C2" w14:textId="7C572E6A" w:rsidR="00430BD8" w:rsidRPr="00C14C34" w:rsidRDefault="00430BD8" w:rsidP="00F40400">
            <w:pPr>
              <w:suppressLineNumbers/>
              <w:spacing w:before="100" w:beforeAutospacing="1" w:after="0"/>
              <w:rPr>
                <w:rFonts w:eastAsia="Calibri" w:cs="Arial"/>
                <w:b w:val="0"/>
                <w:bCs w:val="0"/>
                <w:sz w:val="18"/>
                <w:szCs w:val="20"/>
                <w:lang w:eastAsia="en-GB"/>
              </w:rPr>
            </w:pPr>
            <w:r w:rsidRPr="00C14C34">
              <w:rPr>
                <w:rFonts w:cs="Arial"/>
                <w:b w:val="0"/>
                <w:bCs w:val="0"/>
                <w:sz w:val="18"/>
                <w:szCs w:val="20"/>
                <w:lang w:eastAsia="en-GB"/>
              </w:rPr>
              <w:t>F1Y</w:t>
            </w:r>
          </w:p>
        </w:tc>
        <w:tc>
          <w:tcPr>
            <w:tcW w:w="4403" w:type="dxa"/>
            <w:vAlign w:val="center"/>
          </w:tcPr>
          <w:p w14:paraId="493CE62A" w14:textId="379C8C0C"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eastAsia="Calibri" w:cs="Arial"/>
                <w:sz w:val="18"/>
                <w:szCs w:val="20"/>
                <w:lang w:eastAsia="en-GB"/>
              </w:rPr>
            </w:pPr>
            <w:r w:rsidRPr="00C14C34">
              <w:rPr>
                <w:rFonts w:cs="Arial"/>
                <w:sz w:val="18"/>
                <w:szCs w:val="20"/>
                <w:lang w:eastAsia="en-GB"/>
              </w:rPr>
              <w:t>Growth rate, flow over stock, over 1 year</w:t>
            </w:r>
          </w:p>
        </w:tc>
        <w:tc>
          <w:tcPr>
            <w:tcW w:w="4678" w:type="dxa"/>
          </w:tcPr>
          <w:p w14:paraId="4056C23C"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308FB655"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2A3007ED" w14:textId="1452AB21" w:rsidR="00430BD8" w:rsidRPr="00C14C34" w:rsidRDefault="00430BD8" w:rsidP="00F40400">
            <w:pPr>
              <w:suppressLineNumbers/>
              <w:spacing w:before="100" w:beforeAutospacing="1" w:after="0"/>
              <w:rPr>
                <w:rFonts w:cs="Arial"/>
                <w:b w:val="0"/>
                <w:bCs w:val="0"/>
                <w:sz w:val="18"/>
                <w:szCs w:val="20"/>
                <w:lang w:eastAsia="en-GB"/>
              </w:rPr>
            </w:pPr>
            <w:r w:rsidRPr="00C14C34">
              <w:rPr>
                <w:rFonts w:cs="Arial"/>
                <w:b w:val="0"/>
                <w:sz w:val="18"/>
                <w:szCs w:val="20"/>
              </w:rPr>
              <w:t>D1Y</w:t>
            </w:r>
          </w:p>
        </w:tc>
        <w:tc>
          <w:tcPr>
            <w:tcW w:w="4403" w:type="dxa"/>
          </w:tcPr>
          <w:p w14:paraId="0FACD250" w14:textId="427BD912"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lang w:eastAsia="en-GB"/>
              </w:rPr>
            </w:pPr>
            <w:r w:rsidRPr="00C14C34">
              <w:rPr>
                <w:rFonts w:cs="Arial"/>
                <w:sz w:val="18"/>
                <w:szCs w:val="20"/>
              </w:rPr>
              <w:t>Difference, over 1 year</w:t>
            </w:r>
          </w:p>
        </w:tc>
        <w:tc>
          <w:tcPr>
            <w:tcW w:w="4678" w:type="dxa"/>
          </w:tcPr>
          <w:p w14:paraId="740CF7EA"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6C0EC605" w14:textId="77777777" w:rsidTr="00F40400">
        <w:tc>
          <w:tcPr>
            <w:cnfStyle w:val="001000000000" w:firstRow="0" w:lastRow="0" w:firstColumn="1" w:lastColumn="0" w:oddVBand="0" w:evenVBand="0" w:oddHBand="0" w:evenHBand="0" w:firstRowFirstColumn="0" w:firstRowLastColumn="0" w:lastRowFirstColumn="0" w:lastRowLastColumn="0"/>
            <w:tcW w:w="950" w:type="dxa"/>
            <w:vAlign w:val="center"/>
          </w:tcPr>
          <w:p w14:paraId="4492EF53" w14:textId="0DCF95AC" w:rsidR="00430BD8" w:rsidRPr="00C14C34" w:rsidRDefault="00430BD8" w:rsidP="00F40400">
            <w:pPr>
              <w:suppressLineNumbers/>
              <w:spacing w:before="100" w:beforeAutospacing="1" w:after="0"/>
              <w:rPr>
                <w:rFonts w:cs="Arial"/>
                <w:b w:val="0"/>
                <w:sz w:val="18"/>
                <w:szCs w:val="20"/>
              </w:rPr>
            </w:pPr>
            <w:r w:rsidRPr="00C14C34">
              <w:rPr>
                <w:rFonts w:eastAsia="Calibri" w:cs="Arial"/>
                <w:b w:val="0"/>
                <w:bCs w:val="0"/>
                <w:sz w:val="18"/>
                <w:szCs w:val="20"/>
                <w:lang w:eastAsia="en-GB"/>
              </w:rPr>
              <w:t>G3Y</w:t>
            </w:r>
          </w:p>
        </w:tc>
        <w:tc>
          <w:tcPr>
            <w:tcW w:w="4403" w:type="dxa"/>
            <w:vAlign w:val="center"/>
          </w:tcPr>
          <w:p w14:paraId="53F41A71" w14:textId="6FAD9184"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eastAsia="Calibri" w:cs="Arial"/>
                <w:sz w:val="18"/>
                <w:szCs w:val="20"/>
                <w:lang w:eastAsia="en-GB"/>
              </w:rPr>
              <w:t>Growth rate, over 3 years</w:t>
            </w:r>
          </w:p>
        </w:tc>
        <w:tc>
          <w:tcPr>
            <w:tcW w:w="4678" w:type="dxa"/>
          </w:tcPr>
          <w:p w14:paraId="56A75257"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0BE988A6"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4D01AAE9" w14:textId="192BF185" w:rsidR="00430BD8" w:rsidRPr="00C14C34" w:rsidRDefault="00430BD8" w:rsidP="00F40400">
            <w:pPr>
              <w:suppressLineNumbers/>
              <w:spacing w:before="100" w:beforeAutospacing="1" w:after="0"/>
              <w:rPr>
                <w:rFonts w:eastAsia="Calibri" w:cs="Arial"/>
                <w:b w:val="0"/>
                <w:bCs w:val="0"/>
                <w:sz w:val="18"/>
                <w:szCs w:val="20"/>
                <w:lang w:eastAsia="en-GB"/>
              </w:rPr>
            </w:pPr>
            <w:r w:rsidRPr="00C14C34">
              <w:rPr>
                <w:rFonts w:cs="Arial"/>
                <w:b w:val="0"/>
                <w:sz w:val="18"/>
                <w:szCs w:val="20"/>
              </w:rPr>
              <w:t>G4Y</w:t>
            </w:r>
          </w:p>
        </w:tc>
        <w:tc>
          <w:tcPr>
            <w:tcW w:w="4403" w:type="dxa"/>
          </w:tcPr>
          <w:p w14:paraId="54068E6D" w14:textId="45DD2B0C"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eastAsia="Calibri" w:cs="Arial"/>
                <w:sz w:val="18"/>
                <w:szCs w:val="20"/>
                <w:lang w:eastAsia="en-GB"/>
              </w:rPr>
            </w:pPr>
            <w:r w:rsidRPr="00C14C34">
              <w:rPr>
                <w:rFonts w:cs="Arial"/>
                <w:sz w:val="18"/>
                <w:szCs w:val="20"/>
              </w:rPr>
              <w:t>Growth rate, over 4 years</w:t>
            </w:r>
          </w:p>
        </w:tc>
        <w:tc>
          <w:tcPr>
            <w:tcW w:w="4678" w:type="dxa"/>
          </w:tcPr>
          <w:p w14:paraId="1A92C703"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043C4CCC"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23311EFB" w14:textId="185AE868"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GC5Y</w:t>
            </w:r>
          </w:p>
        </w:tc>
        <w:tc>
          <w:tcPr>
            <w:tcW w:w="4403" w:type="dxa"/>
          </w:tcPr>
          <w:p w14:paraId="2E7E49B1" w14:textId="72929D65"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Compound growth rate, over 5 years</w:t>
            </w:r>
          </w:p>
        </w:tc>
        <w:tc>
          <w:tcPr>
            <w:tcW w:w="4678" w:type="dxa"/>
          </w:tcPr>
          <w:p w14:paraId="3DDDE238"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25E874D4"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4D799D4E" w14:textId="61D6A4A8"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GC10Y</w:t>
            </w:r>
          </w:p>
        </w:tc>
        <w:tc>
          <w:tcPr>
            <w:tcW w:w="4403" w:type="dxa"/>
          </w:tcPr>
          <w:p w14:paraId="4D9487C9" w14:textId="0277B15A"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Compound growth rate, over 10 years</w:t>
            </w:r>
          </w:p>
        </w:tc>
        <w:tc>
          <w:tcPr>
            <w:tcW w:w="4678" w:type="dxa"/>
          </w:tcPr>
          <w:p w14:paraId="562A0AAD"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064B9DEA"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3E9852C1" w14:textId="1DF5DA60"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GO1Y</w:t>
            </w:r>
          </w:p>
        </w:tc>
        <w:tc>
          <w:tcPr>
            <w:tcW w:w="4403" w:type="dxa"/>
          </w:tcPr>
          <w:p w14:paraId="74AB7DD1" w14:textId="7BC74979"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Contribution to growth rate, over 1 year</w:t>
            </w:r>
            <w:r w:rsidRPr="00C14C34">
              <w:rPr>
                <w:rFonts w:cs="Arial"/>
                <w:sz w:val="18"/>
                <w:szCs w:val="20"/>
              </w:rPr>
              <w:tab/>
            </w:r>
          </w:p>
        </w:tc>
        <w:tc>
          <w:tcPr>
            <w:tcW w:w="4678" w:type="dxa"/>
          </w:tcPr>
          <w:p w14:paraId="7206B49B"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r w:rsidR="00430BD8" w:rsidRPr="00C14C34" w14:paraId="3434B16F" w14:textId="77777777" w:rsidTr="00F40400">
        <w:tc>
          <w:tcPr>
            <w:cnfStyle w:val="001000000000" w:firstRow="0" w:lastRow="0" w:firstColumn="1" w:lastColumn="0" w:oddVBand="0" w:evenVBand="0" w:oddHBand="0" w:evenHBand="0" w:firstRowFirstColumn="0" w:firstRowLastColumn="0" w:lastRowFirstColumn="0" w:lastRowLastColumn="0"/>
            <w:tcW w:w="950" w:type="dxa"/>
          </w:tcPr>
          <w:p w14:paraId="56159E99" w14:textId="6487BC59" w:rsidR="00430BD8" w:rsidRPr="00C14C34" w:rsidRDefault="00430BD8" w:rsidP="00F40400">
            <w:pPr>
              <w:suppressLineNumbers/>
              <w:spacing w:before="100" w:beforeAutospacing="1" w:after="0"/>
              <w:rPr>
                <w:rFonts w:cs="Arial"/>
                <w:b w:val="0"/>
                <w:sz w:val="18"/>
                <w:szCs w:val="20"/>
              </w:rPr>
            </w:pPr>
            <w:r w:rsidRPr="00C14C34">
              <w:rPr>
                <w:rFonts w:cs="Arial"/>
                <w:b w:val="0"/>
                <w:sz w:val="18"/>
                <w:szCs w:val="20"/>
              </w:rPr>
              <w:t>C1Y</w:t>
            </w:r>
          </w:p>
        </w:tc>
        <w:tc>
          <w:tcPr>
            <w:tcW w:w="4403" w:type="dxa"/>
          </w:tcPr>
          <w:p w14:paraId="16724434" w14:textId="4651980B"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0"/>
              </w:rPr>
            </w:pPr>
            <w:r w:rsidRPr="00C14C34">
              <w:rPr>
                <w:rFonts w:cs="Arial"/>
                <w:sz w:val="18"/>
                <w:szCs w:val="20"/>
              </w:rPr>
              <w:t>Cumulated sum, over 1 year</w:t>
            </w:r>
          </w:p>
        </w:tc>
        <w:tc>
          <w:tcPr>
            <w:tcW w:w="4678" w:type="dxa"/>
          </w:tcPr>
          <w:p w14:paraId="38AF3298" w14:textId="77777777" w:rsidR="00430BD8" w:rsidRPr="00C14C34" w:rsidRDefault="00430BD8" w:rsidP="00F40400">
            <w:pPr>
              <w:suppressLineNumbers/>
              <w:spacing w:before="100" w:beforeAutospacing="1" w:after="0"/>
              <w:cnfStyle w:val="000000000000" w:firstRow="0" w:lastRow="0" w:firstColumn="0" w:lastColumn="0" w:oddVBand="0" w:evenVBand="0" w:oddHBand="0" w:evenHBand="0" w:firstRowFirstColumn="0" w:firstRowLastColumn="0" w:lastRowFirstColumn="0" w:lastRowLastColumn="0"/>
              <w:rPr>
                <w:rFonts w:cs="Arial"/>
                <w:sz w:val="18"/>
                <w:szCs w:val="24"/>
              </w:rPr>
            </w:pPr>
          </w:p>
        </w:tc>
      </w:tr>
    </w:tbl>
    <w:p w14:paraId="67A2482D" w14:textId="757895B5" w:rsidR="007A0760" w:rsidRPr="00C14C34" w:rsidRDefault="00CD4C03" w:rsidP="00184F70">
      <w:pPr>
        <w:spacing w:before="360"/>
      </w:pPr>
      <w:r w:rsidRPr="00C14C34">
        <w:t xml:space="preserve">The use of codes like G3Y introduces redundancy in the code list. </w:t>
      </w:r>
      <w:r w:rsidR="00184F70">
        <w:t xml:space="preserve"> </w:t>
      </w:r>
      <w:r w:rsidRPr="00C14C34">
        <w:t>G3Y equals G36 for monthly data, G12 for quarterly data and G3 for annual data</w:t>
      </w:r>
      <w:r w:rsidR="007A0760" w:rsidRPr="00C14C34">
        <w:t>.</w:t>
      </w:r>
      <w:r w:rsidR="00184F70">
        <w:t xml:space="preserve"> </w:t>
      </w:r>
      <w:r w:rsidR="007A0760" w:rsidRPr="00C14C34">
        <w:t xml:space="preserve"> Thus introducing such extensions should be well justified by solid use cases and DSD guidelines should explain which of the two possibilities (GxY or Gx) are preferred and why.</w:t>
      </w:r>
      <w:r w:rsidR="00184F70">
        <w:t xml:space="preserve"> </w:t>
      </w:r>
      <w:r w:rsidR="007A0760" w:rsidRPr="00C14C34">
        <w:t xml:space="preserve"> </w:t>
      </w:r>
      <w:r w:rsidRPr="00C14C34">
        <w:t>M</w:t>
      </w:r>
      <w:r w:rsidR="007A0760" w:rsidRPr="00C14C34">
        <w:t>achine-to-machine queries, formulas, validation rules or coding templates may require mappings between those possibilities</w:t>
      </w:r>
      <w:r w:rsidRPr="00C14C34">
        <w:t>, taking into account both the frequency of a series and the transformation code.</w:t>
      </w:r>
    </w:p>
    <w:p w14:paraId="4BF4BB4B" w14:textId="77777777" w:rsidR="0018750B" w:rsidRPr="00C14C34" w:rsidRDefault="00CF649D" w:rsidP="00A04002">
      <w:pPr>
        <w:pStyle w:val="Heading1"/>
      </w:pPr>
      <w:r w:rsidRPr="00C14C34">
        <w:lastRenderedPageBreak/>
        <w:t>Annex: coded examples</w:t>
      </w:r>
    </w:p>
    <w:p w14:paraId="4345B5B7" w14:textId="225206CF" w:rsidR="00CF649D" w:rsidRPr="00C14C34" w:rsidRDefault="0018750B" w:rsidP="00E31EAF">
      <w:r w:rsidRPr="00C14C34">
        <w:t xml:space="preserve">The table below shows coding example </w:t>
      </w:r>
      <w:r w:rsidR="00CF649D" w:rsidRPr="00C14C34">
        <w:t>using all 3 options lined out above</w:t>
      </w:r>
      <w:r w:rsidRPr="00C14C34">
        <w:t>.</w:t>
      </w:r>
    </w:p>
    <w:tbl>
      <w:tblPr>
        <w:tblStyle w:val="TableClassic1"/>
        <w:tblW w:w="9759" w:type="dxa"/>
        <w:tblCellMar>
          <w:top w:w="113" w:type="dxa"/>
          <w:bottom w:w="113" w:type="dxa"/>
        </w:tblCellMar>
        <w:tblLook w:val="04A0" w:firstRow="1" w:lastRow="0" w:firstColumn="1" w:lastColumn="0" w:noHBand="0" w:noVBand="1"/>
      </w:tblPr>
      <w:tblGrid>
        <w:gridCol w:w="2678"/>
        <w:gridCol w:w="1683"/>
        <w:gridCol w:w="2699"/>
        <w:gridCol w:w="2699"/>
      </w:tblGrid>
      <w:tr w:rsidR="00CF649D" w:rsidRPr="00184F70" w14:paraId="634F4325" w14:textId="77777777" w:rsidTr="00184F7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78" w:type="dxa"/>
            <w:tcBorders>
              <w:top w:val="single" w:sz="12" w:space="0" w:color="000000"/>
            </w:tcBorders>
            <w:shd w:val="clear" w:color="auto" w:fill="BFBFBF" w:themeFill="background1" w:themeFillShade="BF"/>
          </w:tcPr>
          <w:p w14:paraId="6459122F" w14:textId="77777777" w:rsidR="00CF649D" w:rsidRPr="00184F70" w:rsidRDefault="00CF649D" w:rsidP="00184F70">
            <w:pPr>
              <w:pStyle w:val="ParagraphCharChar"/>
              <w:spacing w:before="0" w:after="0"/>
              <w:jc w:val="center"/>
              <w:rPr>
                <w:i w:val="0"/>
              </w:rPr>
            </w:pPr>
            <w:r w:rsidRPr="00184F70">
              <w:rPr>
                <w:i w:val="0"/>
              </w:rPr>
              <w:t>Statement</w:t>
            </w:r>
          </w:p>
        </w:tc>
        <w:tc>
          <w:tcPr>
            <w:tcW w:w="1683" w:type="dxa"/>
            <w:tcBorders>
              <w:top w:val="single" w:sz="12" w:space="0" w:color="000000"/>
            </w:tcBorders>
            <w:shd w:val="clear" w:color="auto" w:fill="BFBFBF" w:themeFill="background1" w:themeFillShade="BF"/>
          </w:tcPr>
          <w:p w14:paraId="481B73B5" w14:textId="77777777" w:rsidR="00CF649D" w:rsidRPr="00184F70" w:rsidRDefault="00CF649D" w:rsidP="00184F70">
            <w:pPr>
              <w:pStyle w:val="ParagraphCharChar"/>
              <w:spacing w:before="0" w:after="0"/>
              <w:jc w:val="center"/>
              <w:cnfStyle w:val="100000000000" w:firstRow="1" w:lastRow="0" w:firstColumn="0" w:lastColumn="0" w:oddVBand="0" w:evenVBand="0" w:oddHBand="0" w:evenHBand="0" w:firstRowFirstColumn="0" w:firstRowLastColumn="0" w:lastRowFirstColumn="0" w:lastRowLastColumn="0"/>
              <w:rPr>
                <w:i w:val="0"/>
              </w:rPr>
            </w:pPr>
            <w:r w:rsidRPr="00184F70">
              <w:rPr>
                <w:i w:val="0"/>
              </w:rPr>
              <w:t>Normalised</w:t>
            </w:r>
            <w:r w:rsidR="0085077D" w:rsidRPr="00184F70">
              <w:rPr>
                <w:rStyle w:val="FootnoteReference"/>
                <w:i w:val="0"/>
              </w:rPr>
              <w:footnoteReference w:id="5"/>
            </w:r>
          </w:p>
        </w:tc>
        <w:tc>
          <w:tcPr>
            <w:tcW w:w="2699" w:type="dxa"/>
            <w:tcBorders>
              <w:top w:val="single" w:sz="12" w:space="0" w:color="000000"/>
            </w:tcBorders>
            <w:shd w:val="clear" w:color="auto" w:fill="BFBFBF" w:themeFill="background1" w:themeFillShade="BF"/>
          </w:tcPr>
          <w:p w14:paraId="6032D067" w14:textId="77777777" w:rsidR="00CF649D" w:rsidRPr="00184F70" w:rsidRDefault="00CF649D" w:rsidP="00184F70">
            <w:pPr>
              <w:pStyle w:val="ParagraphCharChar"/>
              <w:spacing w:before="0" w:after="0"/>
              <w:jc w:val="center"/>
              <w:cnfStyle w:val="100000000000" w:firstRow="1" w:lastRow="0" w:firstColumn="0" w:lastColumn="0" w:oddVBand="0" w:evenVBand="0" w:oddHBand="0" w:evenHBand="0" w:firstRowFirstColumn="0" w:firstRowLastColumn="0" w:lastRowFirstColumn="0" w:lastRowLastColumn="0"/>
              <w:rPr>
                <w:i w:val="0"/>
              </w:rPr>
            </w:pPr>
            <w:r w:rsidRPr="00184F70">
              <w:rPr>
                <w:i w:val="0"/>
              </w:rPr>
              <w:t>Type+Period</w:t>
            </w:r>
          </w:p>
        </w:tc>
        <w:tc>
          <w:tcPr>
            <w:tcW w:w="2699" w:type="dxa"/>
            <w:tcBorders>
              <w:top w:val="single" w:sz="12" w:space="0" w:color="000000"/>
            </w:tcBorders>
            <w:shd w:val="clear" w:color="auto" w:fill="BFBFBF" w:themeFill="background1" w:themeFillShade="BF"/>
          </w:tcPr>
          <w:p w14:paraId="1871DD9B" w14:textId="77777777" w:rsidR="00CF649D" w:rsidRPr="00184F70" w:rsidRDefault="00CF649D" w:rsidP="00184F70">
            <w:pPr>
              <w:pStyle w:val="ParagraphCharChar"/>
              <w:spacing w:before="0" w:after="0"/>
              <w:jc w:val="center"/>
              <w:cnfStyle w:val="100000000000" w:firstRow="1" w:lastRow="0" w:firstColumn="0" w:lastColumn="0" w:oddVBand="0" w:evenVBand="0" w:oddHBand="0" w:evenHBand="0" w:firstRowFirstColumn="0" w:firstRowLastColumn="0" w:lastRowFirstColumn="0" w:lastRowLastColumn="0"/>
              <w:rPr>
                <w:i w:val="0"/>
              </w:rPr>
            </w:pPr>
            <w:r w:rsidRPr="00184F70">
              <w:rPr>
                <w:i w:val="0"/>
              </w:rPr>
              <w:t>Type+Period+Freq</w:t>
            </w:r>
          </w:p>
        </w:tc>
      </w:tr>
      <w:tr w:rsidR="00F76799" w:rsidRPr="00184F70" w14:paraId="7CD707D9" w14:textId="77777777" w:rsidTr="00184F70">
        <w:tc>
          <w:tcPr>
            <w:cnfStyle w:val="001000000000" w:firstRow="0" w:lastRow="0" w:firstColumn="1" w:lastColumn="0" w:oddVBand="0" w:evenVBand="0" w:oddHBand="0" w:evenHBand="0" w:firstRowFirstColumn="0" w:firstRowLastColumn="0" w:lastRowFirstColumn="0" w:lastRowLastColumn="0"/>
            <w:tcW w:w="2678" w:type="dxa"/>
            <w:shd w:val="clear" w:color="auto" w:fill="BFBFBF" w:themeFill="background1" w:themeFillShade="BF"/>
          </w:tcPr>
          <w:p w14:paraId="72CFD95A" w14:textId="77777777" w:rsidR="00F76799" w:rsidRPr="00C14C34" w:rsidRDefault="00F76799" w:rsidP="00F76799">
            <w:pPr>
              <w:pStyle w:val="ParagraphCharChar"/>
              <w:spacing w:before="0" w:after="0"/>
              <w:rPr>
                <w:b w:val="0"/>
              </w:rPr>
            </w:pPr>
            <w:r w:rsidRPr="00C14C34">
              <w:rPr>
                <w:b w:val="0"/>
              </w:rPr>
              <w:t>Level series (non transformed data)</w:t>
            </w:r>
          </w:p>
        </w:tc>
        <w:tc>
          <w:tcPr>
            <w:tcW w:w="1683" w:type="dxa"/>
          </w:tcPr>
          <w:p w14:paraId="2AD235A7" w14:textId="77777777" w:rsidR="00F76799" w:rsidRPr="00184F70" w:rsidRDefault="00F76799" w:rsidP="00E31EAF">
            <w:pPr>
              <w:pStyle w:val="ParagraphCharChar"/>
              <w:spacing w:before="0" w:after="0"/>
              <w:jc w:val="left"/>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FREQ=A or Q or M …</w:t>
            </w:r>
          </w:p>
          <w:p w14:paraId="5D610721" w14:textId="77777777" w:rsidR="00F76799" w:rsidRPr="00184F70" w:rsidRDefault="00F76799" w:rsidP="00F76799">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TYPE=N</w:t>
            </w:r>
          </w:p>
          <w:p w14:paraId="6E5B776B" w14:textId="77777777" w:rsidR="00F76799" w:rsidRPr="00184F70" w:rsidRDefault="00F76799" w:rsidP="00F76799">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PER=1</w:t>
            </w:r>
          </w:p>
        </w:tc>
        <w:tc>
          <w:tcPr>
            <w:tcW w:w="2699" w:type="dxa"/>
          </w:tcPr>
          <w:p w14:paraId="46013C6E" w14:textId="77777777" w:rsidR="00F76799" w:rsidRPr="00184F70" w:rsidRDefault="00F76799" w:rsidP="00CF649D">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FREQ=A or Q or M …</w:t>
            </w:r>
          </w:p>
          <w:p w14:paraId="38782BD7" w14:textId="77777777" w:rsidR="00F76799" w:rsidRPr="00184F70" w:rsidRDefault="00F76799" w:rsidP="00F76799">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TIMETRANS=N</w:t>
            </w:r>
          </w:p>
        </w:tc>
        <w:tc>
          <w:tcPr>
            <w:tcW w:w="2699" w:type="dxa"/>
          </w:tcPr>
          <w:p w14:paraId="7536B5D0" w14:textId="77777777" w:rsidR="00F76799" w:rsidRPr="00184F70" w:rsidRDefault="00F76799" w:rsidP="00F76799">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FREQ=A or Q or M …</w:t>
            </w:r>
          </w:p>
          <w:p w14:paraId="4EE9DD2E" w14:textId="77777777" w:rsidR="00F76799" w:rsidRPr="00184F70" w:rsidRDefault="00F76799" w:rsidP="00F76799">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TIMETRANS=N</w:t>
            </w:r>
          </w:p>
        </w:tc>
      </w:tr>
      <w:tr w:rsidR="00CF649D" w:rsidRPr="00184F70" w14:paraId="453CB229" w14:textId="77777777" w:rsidTr="00184F70">
        <w:tc>
          <w:tcPr>
            <w:cnfStyle w:val="001000000000" w:firstRow="0" w:lastRow="0" w:firstColumn="1" w:lastColumn="0" w:oddVBand="0" w:evenVBand="0" w:oddHBand="0" w:evenHBand="0" w:firstRowFirstColumn="0" w:firstRowLastColumn="0" w:lastRowFirstColumn="0" w:lastRowLastColumn="0"/>
            <w:tcW w:w="2678" w:type="dxa"/>
            <w:shd w:val="clear" w:color="auto" w:fill="BFBFBF" w:themeFill="background1" w:themeFillShade="BF"/>
          </w:tcPr>
          <w:p w14:paraId="6054FD60" w14:textId="77777777" w:rsidR="00CF649D" w:rsidRPr="00C14C34" w:rsidRDefault="00CF649D" w:rsidP="00CF649D">
            <w:pPr>
              <w:pStyle w:val="ParagraphCharChar"/>
              <w:spacing w:before="0" w:after="0"/>
              <w:rPr>
                <w:b w:val="0"/>
              </w:rPr>
            </w:pPr>
            <w:r w:rsidRPr="00C14C34">
              <w:rPr>
                <w:b w:val="0"/>
              </w:rPr>
              <w:t>Quarter on quarter growth rate</w:t>
            </w:r>
          </w:p>
        </w:tc>
        <w:tc>
          <w:tcPr>
            <w:tcW w:w="1683" w:type="dxa"/>
          </w:tcPr>
          <w:p w14:paraId="37893B4B" w14:textId="3EC7C814" w:rsidR="00CF649D" w:rsidRPr="00184F70" w:rsidRDefault="00CF649D" w:rsidP="00CF649D">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FREQ=Q</w:t>
            </w:r>
          </w:p>
          <w:p w14:paraId="26B489E9" w14:textId="77777777" w:rsidR="00CF649D" w:rsidRPr="00184F70" w:rsidRDefault="00CF649D" w:rsidP="00CF649D">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TYPE=G</w:t>
            </w:r>
          </w:p>
          <w:p w14:paraId="771B6511" w14:textId="1A22E42C" w:rsidR="00CF649D" w:rsidRPr="00184F70" w:rsidRDefault="00CF649D" w:rsidP="00E26C3F">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PER=</w:t>
            </w:r>
            <w:r w:rsidR="00E26C3F" w:rsidRPr="00184F70">
              <w:rPr>
                <w:b w:val="0"/>
                <w:sz w:val="22"/>
              </w:rPr>
              <w:t>1</w:t>
            </w:r>
          </w:p>
        </w:tc>
        <w:tc>
          <w:tcPr>
            <w:tcW w:w="2699" w:type="dxa"/>
          </w:tcPr>
          <w:p w14:paraId="71012A92" w14:textId="77777777" w:rsidR="00CF649D" w:rsidRPr="00184F70" w:rsidRDefault="0085077D" w:rsidP="00CF649D">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FREQ=Q</w:t>
            </w:r>
          </w:p>
          <w:p w14:paraId="54CB045F" w14:textId="77777777" w:rsidR="0085077D" w:rsidRPr="00184F70" w:rsidRDefault="0085077D" w:rsidP="0085077D">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TIMETRANS=G1</w:t>
            </w:r>
          </w:p>
        </w:tc>
        <w:tc>
          <w:tcPr>
            <w:tcW w:w="2699" w:type="dxa"/>
          </w:tcPr>
          <w:p w14:paraId="0B73888E" w14:textId="77777777" w:rsidR="00CF649D" w:rsidRPr="00184F70" w:rsidRDefault="0085077D" w:rsidP="00CF649D">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color w:val="000000" w:themeColor="text1"/>
                <w:sz w:val="22"/>
              </w:rPr>
            </w:pPr>
            <w:r w:rsidRPr="00184F70">
              <w:rPr>
                <w:b w:val="0"/>
                <w:color w:val="000000" w:themeColor="text1"/>
                <w:sz w:val="22"/>
              </w:rPr>
              <w:t>FREQ=Q or M …</w:t>
            </w:r>
          </w:p>
          <w:p w14:paraId="6A4A7378" w14:textId="77777777" w:rsidR="0085077D" w:rsidRPr="00184F70" w:rsidRDefault="0085077D" w:rsidP="0085077D">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color w:val="000000" w:themeColor="text1"/>
                <w:sz w:val="22"/>
              </w:rPr>
            </w:pPr>
            <w:r w:rsidRPr="00184F70">
              <w:rPr>
                <w:b w:val="0"/>
                <w:color w:val="000000" w:themeColor="text1"/>
                <w:sz w:val="22"/>
              </w:rPr>
              <w:t>TIMETRANS=G1Q</w:t>
            </w:r>
          </w:p>
        </w:tc>
      </w:tr>
      <w:tr w:rsidR="0085077D" w:rsidRPr="00184F70" w14:paraId="49E1AAA2" w14:textId="77777777" w:rsidTr="00184F70">
        <w:tc>
          <w:tcPr>
            <w:cnfStyle w:val="001000000000" w:firstRow="0" w:lastRow="0" w:firstColumn="1" w:lastColumn="0" w:oddVBand="0" w:evenVBand="0" w:oddHBand="0" w:evenHBand="0" w:firstRowFirstColumn="0" w:firstRowLastColumn="0" w:lastRowFirstColumn="0" w:lastRowLastColumn="0"/>
            <w:tcW w:w="2678" w:type="dxa"/>
            <w:shd w:val="clear" w:color="auto" w:fill="BFBFBF" w:themeFill="background1" w:themeFillShade="BF"/>
          </w:tcPr>
          <w:p w14:paraId="448BBA7E" w14:textId="77777777" w:rsidR="0085077D" w:rsidRPr="00C14C34" w:rsidRDefault="0085077D" w:rsidP="00CF649D">
            <w:pPr>
              <w:pStyle w:val="ParagraphCharChar"/>
              <w:spacing w:before="0" w:after="0"/>
              <w:rPr>
                <w:b w:val="0"/>
              </w:rPr>
            </w:pPr>
            <w:r w:rsidRPr="00C14C34">
              <w:rPr>
                <w:b w:val="0"/>
              </w:rPr>
              <w:t>Contribution to growth over 1 year (quarterly data)</w:t>
            </w:r>
          </w:p>
        </w:tc>
        <w:tc>
          <w:tcPr>
            <w:tcW w:w="1683" w:type="dxa"/>
          </w:tcPr>
          <w:p w14:paraId="3F7E4752" w14:textId="77777777" w:rsidR="0085077D" w:rsidRPr="00184F70" w:rsidRDefault="0085077D" w:rsidP="000F1ED2">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lang w:val="it-IT"/>
              </w:rPr>
            </w:pPr>
            <w:r w:rsidRPr="00184F70">
              <w:rPr>
                <w:b w:val="0"/>
                <w:sz w:val="22"/>
                <w:lang w:val="it-IT"/>
              </w:rPr>
              <w:t>FREQ=Q</w:t>
            </w:r>
          </w:p>
          <w:p w14:paraId="6A82DC91" w14:textId="77777777" w:rsidR="0085077D" w:rsidRPr="00184F70" w:rsidRDefault="0085077D" w:rsidP="000F1ED2">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lang w:val="it-IT"/>
              </w:rPr>
            </w:pPr>
            <w:r w:rsidRPr="00184F70">
              <w:rPr>
                <w:b w:val="0"/>
                <w:sz w:val="22"/>
                <w:lang w:val="it-IT"/>
              </w:rPr>
              <w:t>TYPE=GC</w:t>
            </w:r>
          </w:p>
          <w:p w14:paraId="3954A754" w14:textId="77777777" w:rsidR="0085077D" w:rsidRPr="00184F70" w:rsidRDefault="0085077D" w:rsidP="000F1ED2">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lang w:val="it-IT"/>
              </w:rPr>
            </w:pPr>
            <w:r w:rsidRPr="00184F70">
              <w:rPr>
                <w:b w:val="0"/>
                <w:sz w:val="22"/>
                <w:lang w:val="it-IT"/>
              </w:rPr>
              <w:t>PER=4</w:t>
            </w:r>
          </w:p>
        </w:tc>
        <w:tc>
          <w:tcPr>
            <w:tcW w:w="2699" w:type="dxa"/>
          </w:tcPr>
          <w:p w14:paraId="7FA416A1" w14:textId="77777777" w:rsidR="0085077D" w:rsidRPr="00184F70" w:rsidRDefault="0085077D" w:rsidP="000F1ED2">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FREQ=Q</w:t>
            </w:r>
          </w:p>
          <w:p w14:paraId="55052BE1" w14:textId="77777777" w:rsidR="0085077D" w:rsidRPr="00184F70" w:rsidRDefault="0085077D" w:rsidP="0085077D">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TIMETRANS=G</w:t>
            </w:r>
            <w:r w:rsidR="00607C2E" w:rsidRPr="00184F70">
              <w:rPr>
                <w:b w:val="0"/>
                <w:sz w:val="22"/>
              </w:rPr>
              <w:t>C</w:t>
            </w:r>
            <w:r w:rsidRPr="00184F70">
              <w:rPr>
                <w:b w:val="0"/>
                <w:sz w:val="22"/>
              </w:rPr>
              <w:t>4</w:t>
            </w:r>
          </w:p>
        </w:tc>
        <w:tc>
          <w:tcPr>
            <w:tcW w:w="2699" w:type="dxa"/>
          </w:tcPr>
          <w:p w14:paraId="42712749" w14:textId="77777777" w:rsidR="0085077D" w:rsidRPr="00184F70" w:rsidRDefault="0085077D" w:rsidP="000F1ED2">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color w:val="000000" w:themeColor="text1"/>
                <w:sz w:val="22"/>
              </w:rPr>
            </w:pPr>
            <w:r w:rsidRPr="00184F70">
              <w:rPr>
                <w:b w:val="0"/>
                <w:color w:val="000000" w:themeColor="text1"/>
                <w:sz w:val="22"/>
              </w:rPr>
              <w:t>FREQ=Q</w:t>
            </w:r>
          </w:p>
          <w:p w14:paraId="09FCFF7A" w14:textId="77777777" w:rsidR="0085077D" w:rsidRPr="00184F70" w:rsidRDefault="0085077D" w:rsidP="0085077D">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color w:val="000000" w:themeColor="text1"/>
                <w:sz w:val="22"/>
              </w:rPr>
            </w:pPr>
            <w:r w:rsidRPr="00184F70">
              <w:rPr>
                <w:b w:val="0"/>
                <w:color w:val="000000" w:themeColor="text1"/>
                <w:sz w:val="22"/>
              </w:rPr>
              <w:t>TIMETRANS=G</w:t>
            </w:r>
            <w:r w:rsidR="00607C2E" w:rsidRPr="00184F70">
              <w:rPr>
                <w:b w:val="0"/>
                <w:color w:val="000000" w:themeColor="text1"/>
                <w:sz w:val="22"/>
              </w:rPr>
              <w:t>C</w:t>
            </w:r>
            <w:r w:rsidRPr="00184F70">
              <w:rPr>
                <w:b w:val="0"/>
                <w:color w:val="000000" w:themeColor="text1"/>
                <w:sz w:val="22"/>
              </w:rPr>
              <w:t>1Y</w:t>
            </w:r>
          </w:p>
        </w:tc>
      </w:tr>
      <w:tr w:rsidR="0085077D" w:rsidRPr="00184F70" w14:paraId="74793488" w14:textId="77777777" w:rsidTr="00184F70">
        <w:tc>
          <w:tcPr>
            <w:cnfStyle w:val="001000000000" w:firstRow="0" w:lastRow="0" w:firstColumn="1" w:lastColumn="0" w:oddVBand="0" w:evenVBand="0" w:oddHBand="0" w:evenHBand="0" w:firstRowFirstColumn="0" w:firstRowLastColumn="0" w:lastRowFirstColumn="0" w:lastRowLastColumn="0"/>
            <w:tcW w:w="2678" w:type="dxa"/>
            <w:shd w:val="clear" w:color="auto" w:fill="BFBFBF" w:themeFill="background1" w:themeFillShade="BF"/>
          </w:tcPr>
          <w:p w14:paraId="715BF558" w14:textId="77777777" w:rsidR="0085077D" w:rsidRPr="00C14C34" w:rsidRDefault="0085077D" w:rsidP="00CF649D">
            <w:pPr>
              <w:pStyle w:val="ParagraphCharChar"/>
              <w:spacing w:before="0" w:after="0"/>
              <w:rPr>
                <w:b w:val="0"/>
              </w:rPr>
            </w:pPr>
            <w:r w:rsidRPr="00C14C34">
              <w:rPr>
                <w:b w:val="0"/>
              </w:rPr>
              <w:t>Contribution to growth over 1 year (annual data)</w:t>
            </w:r>
          </w:p>
        </w:tc>
        <w:tc>
          <w:tcPr>
            <w:tcW w:w="1683" w:type="dxa"/>
          </w:tcPr>
          <w:p w14:paraId="6FE031C5" w14:textId="77777777" w:rsidR="0085077D" w:rsidRPr="00184F70" w:rsidRDefault="0085077D" w:rsidP="000F1ED2">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FREQ=A</w:t>
            </w:r>
          </w:p>
          <w:p w14:paraId="06E235B3" w14:textId="77777777" w:rsidR="0085077D" w:rsidRPr="00184F70" w:rsidRDefault="0085077D" w:rsidP="000F1ED2">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TYPE=GC</w:t>
            </w:r>
          </w:p>
          <w:p w14:paraId="2F32D37E" w14:textId="77777777" w:rsidR="0085077D" w:rsidRPr="00184F70" w:rsidRDefault="0085077D" w:rsidP="000F1ED2">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PER=1</w:t>
            </w:r>
          </w:p>
        </w:tc>
        <w:tc>
          <w:tcPr>
            <w:tcW w:w="2699" w:type="dxa"/>
          </w:tcPr>
          <w:p w14:paraId="4BE85CD8" w14:textId="77777777" w:rsidR="0085077D" w:rsidRPr="00184F70" w:rsidRDefault="0085077D" w:rsidP="000F1ED2">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FREQ=A</w:t>
            </w:r>
          </w:p>
          <w:p w14:paraId="2C3E9CAB" w14:textId="77777777" w:rsidR="0085077D" w:rsidRPr="00184F70" w:rsidRDefault="0085077D" w:rsidP="000F1ED2">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TIMETRANS=G</w:t>
            </w:r>
            <w:r w:rsidR="00607C2E" w:rsidRPr="00184F70">
              <w:rPr>
                <w:b w:val="0"/>
                <w:sz w:val="22"/>
              </w:rPr>
              <w:t>C</w:t>
            </w:r>
            <w:r w:rsidRPr="00184F70">
              <w:rPr>
                <w:b w:val="0"/>
                <w:sz w:val="22"/>
              </w:rPr>
              <w:t>1</w:t>
            </w:r>
          </w:p>
        </w:tc>
        <w:tc>
          <w:tcPr>
            <w:tcW w:w="2699" w:type="dxa"/>
          </w:tcPr>
          <w:p w14:paraId="790D098F" w14:textId="77777777" w:rsidR="0085077D" w:rsidRPr="00184F70" w:rsidRDefault="0085077D" w:rsidP="000F1ED2">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color w:val="000000" w:themeColor="text1"/>
                <w:sz w:val="22"/>
              </w:rPr>
            </w:pPr>
            <w:r w:rsidRPr="00184F70">
              <w:rPr>
                <w:b w:val="0"/>
                <w:color w:val="000000" w:themeColor="text1"/>
                <w:sz w:val="22"/>
              </w:rPr>
              <w:t>FREQ=A</w:t>
            </w:r>
          </w:p>
          <w:p w14:paraId="0434B10F" w14:textId="77777777" w:rsidR="0085077D" w:rsidRPr="00184F70" w:rsidRDefault="0085077D" w:rsidP="0085077D">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color w:val="000000" w:themeColor="text1"/>
                <w:sz w:val="22"/>
              </w:rPr>
            </w:pPr>
            <w:r w:rsidRPr="00184F70">
              <w:rPr>
                <w:b w:val="0"/>
                <w:color w:val="000000" w:themeColor="text1"/>
                <w:sz w:val="22"/>
              </w:rPr>
              <w:t>TIMETRANS=G</w:t>
            </w:r>
            <w:r w:rsidR="00607C2E" w:rsidRPr="00184F70">
              <w:rPr>
                <w:b w:val="0"/>
                <w:color w:val="000000" w:themeColor="text1"/>
                <w:sz w:val="22"/>
              </w:rPr>
              <w:t>C</w:t>
            </w:r>
            <w:r w:rsidRPr="00184F70">
              <w:rPr>
                <w:b w:val="0"/>
                <w:color w:val="000000" w:themeColor="text1"/>
                <w:sz w:val="22"/>
              </w:rPr>
              <w:t>1Y</w:t>
            </w:r>
          </w:p>
        </w:tc>
      </w:tr>
      <w:tr w:rsidR="0085077D" w:rsidRPr="00184F70" w14:paraId="4CD434FB" w14:textId="77777777" w:rsidTr="00184F70">
        <w:tc>
          <w:tcPr>
            <w:cnfStyle w:val="001000000000" w:firstRow="0" w:lastRow="0" w:firstColumn="1" w:lastColumn="0" w:oddVBand="0" w:evenVBand="0" w:oddHBand="0" w:evenHBand="0" w:firstRowFirstColumn="0" w:firstRowLastColumn="0" w:lastRowFirstColumn="0" w:lastRowLastColumn="0"/>
            <w:tcW w:w="2678" w:type="dxa"/>
            <w:shd w:val="clear" w:color="auto" w:fill="BFBFBF" w:themeFill="background1" w:themeFillShade="BF"/>
          </w:tcPr>
          <w:p w14:paraId="68E14C6D" w14:textId="77777777" w:rsidR="0085077D" w:rsidRPr="00C14C34" w:rsidRDefault="0085077D" w:rsidP="00CF649D">
            <w:pPr>
              <w:pStyle w:val="ParagraphCharChar"/>
              <w:spacing w:before="0" w:after="0"/>
              <w:rPr>
                <w:b w:val="0"/>
              </w:rPr>
            </w:pPr>
            <w:r w:rsidRPr="00C14C34">
              <w:rPr>
                <w:b w:val="0"/>
              </w:rPr>
              <w:t>3 months moving average</w:t>
            </w:r>
          </w:p>
        </w:tc>
        <w:tc>
          <w:tcPr>
            <w:tcW w:w="1683" w:type="dxa"/>
          </w:tcPr>
          <w:p w14:paraId="263DD7BA" w14:textId="77777777" w:rsidR="0085077D" w:rsidRPr="00184F70" w:rsidRDefault="0085077D" w:rsidP="000F1ED2">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lang w:val="it-IT"/>
              </w:rPr>
            </w:pPr>
            <w:r w:rsidRPr="00184F70">
              <w:rPr>
                <w:b w:val="0"/>
                <w:sz w:val="22"/>
                <w:lang w:val="it-IT"/>
              </w:rPr>
              <w:t>FREQ=M</w:t>
            </w:r>
          </w:p>
          <w:p w14:paraId="2D89C427" w14:textId="77777777" w:rsidR="0085077D" w:rsidRPr="00184F70" w:rsidRDefault="0085077D" w:rsidP="000F1ED2">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lang w:val="it-IT"/>
              </w:rPr>
            </w:pPr>
            <w:r w:rsidRPr="00184F70">
              <w:rPr>
                <w:b w:val="0"/>
                <w:sz w:val="22"/>
                <w:lang w:val="it-IT"/>
              </w:rPr>
              <w:t>TYPE=A</w:t>
            </w:r>
          </w:p>
          <w:p w14:paraId="1936CDE2" w14:textId="77777777" w:rsidR="0085077D" w:rsidRPr="00184F70" w:rsidRDefault="0085077D" w:rsidP="0085077D">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lang w:val="it-IT"/>
              </w:rPr>
            </w:pPr>
            <w:r w:rsidRPr="00184F70">
              <w:rPr>
                <w:b w:val="0"/>
                <w:sz w:val="22"/>
                <w:lang w:val="it-IT"/>
              </w:rPr>
              <w:t>PER=3</w:t>
            </w:r>
          </w:p>
        </w:tc>
        <w:tc>
          <w:tcPr>
            <w:tcW w:w="2699" w:type="dxa"/>
          </w:tcPr>
          <w:p w14:paraId="6685160A" w14:textId="77777777" w:rsidR="0085077D" w:rsidRPr="00184F70" w:rsidRDefault="0085077D" w:rsidP="000F1ED2">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FREQ=M</w:t>
            </w:r>
          </w:p>
          <w:p w14:paraId="1AAB6DA7" w14:textId="77777777" w:rsidR="0085077D" w:rsidRPr="00184F70" w:rsidRDefault="0085077D" w:rsidP="0085077D">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TIMETRANS=A3</w:t>
            </w:r>
          </w:p>
        </w:tc>
        <w:tc>
          <w:tcPr>
            <w:tcW w:w="2699" w:type="dxa"/>
          </w:tcPr>
          <w:p w14:paraId="3D9A6859" w14:textId="77777777" w:rsidR="0085077D" w:rsidRPr="00184F70" w:rsidRDefault="0085077D" w:rsidP="000F1ED2">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color w:val="000000" w:themeColor="text1"/>
                <w:sz w:val="22"/>
              </w:rPr>
            </w:pPr>
            <w:r w:rsidRPr="00184F70">
              <w:rPr>
                <w:b w:val="0"/>
                <w:color w:val="000000" w:themeColor="text1"/>
                <w:sz w:val="22"/>
              </w:rPr>
              <w:t>FREQ=Q or M …</w:t>
            </w:r>
          </w:p>
          <w:p w14:paraId="67A1FF83" w14:textId="77777777" w:rsidR="0085077D" w:rsidRPr="00184F70" w:rsidRDefault="0085077D" w:rsidP="0085077D">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color w:val="000000" w:themeColor="text1"/>
                <w:sz w:val="22"/>
              </w:rPr>
            </w:pPr>
            <w:r w:rsidRPr="00184F70">
              <w:rPr>
                <w:b w:val="0"/>
                <w:color w:val="000000" w:themeColor="text1"/>
                <w:sz w:val="22"/>
              </w:rPr>
              <w:t>TIMETRANS=A3M</w:t>
            </w:r>
          </w:p>
        </w:tc>
      </w:tr>
      <w:tr w:rsidR="0085077D" w:rsidRPr="00184F70" w14:paraId="6E2527A2" w14:textId="77777777" w:rsidTr="00184F70">
        <w:tc>
          <w:tcPr>
            <w:cnfStyle w:val="001000000000" w:firstRow="0" w:lastRow="0" w:firstColumn="1" w:lastColumn="0" w:oddVBand="0" w:evenVBand="0" w:oddHBand="0" w:evenHBand="0" w:firstRowFirstColumn="0" w:firstRowLastColumn="0" w:lastRowFirstColumn="0" w:lastRowLastColumn="0"/>
            <w:tcW w:w="2678" w:type="dxa"/>
            <w:tcBorders>
              <w:bottom w:val="single" w:sz="12" w:space="0" w:color="000000"/>
            </w:tcBorders>
            <w:shd w:val="clear" w:color="auto" w:fill="BFBFBF" w:themeFill="background1" w:themeFillShade="BF"/>
          </w:tcPr>
          <w:p w14:paraId="04016CB6" w14:textId="77777777" w:rsidR="0085077D" w:rsidRPr="00C14C34" w:rsidRDefault="0085077D" w:rsidP="00F76799">
            <w:pPr>
              <w:pStyle w:val="ParagraphCharChar"/>
              <w:spacing w:before="0" w:after="0"/>
              <w:rPr>
                <w:b w:val="0"/>
              </w:rPr>
            </w:pPr>
            <w:r w:rsidRPr="00C14C34">
              <w:rPr>
                <w:b w:val="0"/>
              </w:rPr>
              <w:t>Annual index</w:t>
            </w:r>
          </w:p>
        </w:tc>
        <w:tc>
          <w:tcPr>
            <w:tcW w:w="1683" w:type="dxa"/>
          </w:tcPr>
          <w:p w14:paraId="45B42855" w14:textId="77777777" w:rsidR="0085077D" w:rsidRPr="00184F70" w:rsidRDefault="0085077D" w:rsidP="000F1ED2">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lang w:val="it-IT"/>
              </w:rPr>
            </w:pPr>
            <w:r w:rsidRPr="00184F70">
              <w:rPr>
                <w:b w:val="0"/>
                <w:sz w:val="22"/>
                <w:lang w:val="it-IT"/>
              </w:rPr>
              <w:t>FREQ=A</w:t>
            </w:r>
          </w:p>
          <w:p w14:paraId="2B7C10C8" w14:textId="77777777" w:rsidR="0085077D" w:rsidRPr="00184F70" w:rsidRDefault="0085077D" w:rsidP="000F1ED2">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lang w:val="it-IT"/>
              </w:rPr>
            </w:pPr>
            <w:r w:rsidRPr="00184F70">
              <w:rPr>
                <w:b w:val="0"/>
                <w:sz w:val="22"/>
                <w:lang w:val="it-IT"/>
              </w:rPr>
              <w:t>TYPE=I</w:t>
            </w:r>
          </w:p>
          <w:p w14:paraId="519CA292" w14:textId="77777777" w:rsidR="0085077D" w:rsidRPr="00184F70" w:rsidRDefault="0085077D" w:rsidP="000F1ED2">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lang w:val="it-IT"/>
              </w:rPr>
            </w:pPr>
            <w:r w:rsidRPr="00184F70">
              <w:rPr>
                <w:b w:val="0"/>
                <w:sz w:val="22"/>
                <w:lang w:val="it-IT"/>
              </w:rPr>
              <w:t>PER=1</w:t>
            </w:r>
          </w:p>
        </w:tc>
        <w:tc>
          <w:tcPr>
            <w:tcW w:w="2699" w:type="dxa"/>
          </w:tcPr>
          <w:p w14:paraId="011593AF" w14:textId="77777777" w:rsidR="0085077D" w:rsidRPr="00184F70" w:rsidRDefault="0085077D" w:rsidP="000F1ED2">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FREQ=A</w:t>
            </w:r>
          </w:p>
          <w:p w14:paraId="33CF4F7B" w14:textId="77777777" w:rsidR="0085077D" w:rsidRPr="00184F70" w:rsidRDefault="0085077D" w:rsidP="0085077D">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sz w:val="22"/>
              </w:rPr>
            </w:pPr>
            <w:r w:rsidRPr="00184F70">
              <w:rPr>
                <w:b w:val="0"/>
                <w:sz w:val="22"/>
              </w:rPr>
              <w:t>TIMETRANS=I1</w:t>
            </w:r>
          </w:p>
        </w:tc>
        <w:tc>
          <w:tcPr>
            <w:tcW w:w="2699" w:type="dxa"/>
          </w:tcPr>
          <w:p w14:paraId="3328F049" w14:textId="77777777" w:rsidR="0085077D" w:rsidRPr="00184F70" w:rsidRDefault="0085077D" w:rsidP="000F1ED2">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color w:val="000000" w:themeColor="text1"/>
                <w:sz w:val="22"/>
              </w:rPr>
            </w:pPr>
            <w:r w:rsidRPr="00184F70">
              <w:rPr>
                <w:b w:val="0"/>
                <w:color w:val="000000" w:themeColor="text1"/>
                <w:sz w:val="22"/>
              </w:rPr>
              <w:t>FREQ=A or Q or M …</w:t>
            </w:r>
          </w:p>
          <w:p w14:paraId="4496F440" w14:textId="77777777" w:rsidR="0085077D" w:rsidRPr="00184F70" w:rsidRDefault="0085077D" w:rsidP="0085077D">
            <w:pPr>
              <w:pStyle w:val="ParagraphCharChar"/>
              <w:spacing w:before="0" w:after="0"/>
              <w:cnfStyle w:val="000000000000" w:firstRow="0" w:lastRow="0" w:firstColumn="0" w:lastColumn="0" w:oddVBand="0" w:evenVBand="0" w:oddHBand="0" w:evenHBand="0" w:firstRowFirstColumn="0" w:firstRowLastColumn="0" w:lastRowFirstColumn="0" w:lastRowLastColumn="0"/>
              <w:rPr>
                <w:b w:val="0"/>
                <w:color w:val="000000" w:themeColor="text1"/>
                <w:sz w:val="22"/>
              </w:rPr>
            </w:pPr>
            <w:r w:rsidRPr="00184F70">
              <w:rPr>
                <w:b w:val="0"/>
                <w:color w:val="000000" w:themeColor="text1"/>
                <w:sz w:val="22"/>
              </w:rPr>
              <w:t>TIMETRANS=I1Y</w:t>
            </w:r>
          </w:p>
        </w:tc>
      </w:tr>
    </w:tbl>
    <w:p w14:paraId="226E550F" w14:textId="77777777" w:rsidR="00663EB4" w:rsidRPr="00C14C34" w:rsidRDefault="00663EB4" w:rsidP="00C81143">
      <w:pPr>
        <w:keepNext/>
        <w:keepLines/>
        <w:suppressLineNumbers/>
        <w:rPr>
          <w:sz w:val="24"/>
          <w:szCs w:val="24"/>
        </w:rPr>
      </w:pPr>
    </w:p>
    <w:sectPr w:rsidR="00663EB4" w:rsidRPr="00C14C34" w:rsidSect="00E31EAF">
      <w:footerReference w:type="default" r:id="rId10"/>
      <w:pgSz w:w="11907" w:h="16839" w:code="9"/>
      <w:pgMar w:top="1134" w:right="1134" w:bottom="1134" w:left="1134" w:header="720" w:footer="720" w:gutter="0"/>
      <w:pgNumType w:start="1"/>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6D7831A" w15:done="0"/>
  <w15:commentEx w15:paraId="24CD6FFD" w15:done="0"/>
  <w15:commentEx w15:paraId="784DF3D4" w15:done="0"/>
  <w15:commentEx w15:paraId="619011B0" w15:done="0"/>
  <w15:commentEx w15:paraId="6A7417A5" w15:done="0"/>
  <w15:commentEx w15:paraId="02BBFA2C" w15:done="0"/>
  <w15:commentEx w15:paraId="00792CAD" w15:done="0"/>
  <w15:commentEx w15:paraId="43B38F4A" w15:done="0"/>
  <w15:commentEx w15:paraId="7318CD0C" w15:done="0"/>
  <w15:commentEx w15:paraId="5A8CDB53" w15:done="0"/>
  <w15:commentEx w15:paraId="68C6D6E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D0EFB8" w14:textId="77777777" w:rsidR="00184F70" w:rsidRPr="00C764E5" w:rsidRDefault="00184F70" w:rsidP="00362895">
      <w:pPr>
        <w:pStyle w:val="ParagraphCharCharChar"/>
        <w:rPr>
          <w:sz w:val="20"/>
        </w:rPr>
      </w:pPr>
      <w:r>
        <w:separator/>
      </w:r>
    </w:p>
  </w:endnote>
  <w:endnote w:type="continuationSeparator" w:id="0">
    <w:p w14:paraId="1238697B" w14:textId="77777777" w:rsidR="00184F70" w:rsidRPr="00C764E5" w:rsidRDefault="00184F70" w:rsidP="00362895">
      <w:pPr>
        <w:pStyle w:val="ParagraphCharCharChar"/>
        <w:rPr>
          <w:sz w:val="20"/>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A9F90C" w14:textId="77777777" w:rsidR="00184F70" w:rsidRDefault="00184F70">
    <w:pPr>
      <w:pStyle w:val="Footer"/>
      <w:jc w:val="center"/>
    </w:pPr>
    <w:r>
      <w:fldChar w:fldCharType="begin"/>
    </w:r>
    <w:r>
      <w:instrText xml:space="preserve"> PAGE   \* MERGEFORMAT </w:instrText>
    </w:r>
    <w:r>
      <w:fldChar w:fldCharType="separate"/>
    </w:r>
    <w:r w:rsidR="00FB6777">
      <w:rPr>
        <w:noProof/>
      </w:rPr>
      <w:t>12</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D3992E" w14:textId="77777777" w:rsidR="00184F70" w:rsidRPr="00C764E5" w:rsidRDefault="00184F70" w:rsidP="00362895">
      <w:pPr>
        <w:pStyle w:val="ParagraphCharCharChar"/>
        <w:rPr>
          <w:sz w:val="20"/>
        </w:rPr>
      </w:pPr>
      <w:r>
        <w:separator/>
      </w:r>
    </w:p>
  </w:footnote>
  <w:footnote w:type="continuationSeparator" w:id="0">
    <w:p w14:paraId="028651D3" w14:textId="77777777" w:rsidR="00184F70" w:rsidRPr="00C764E5" w:rsidRDefault="00184F70" w:rsidP="00362895">
      <w:pPr>
        <w:pStyle w:val="ParagraphCharCharChar"/>
        <w:rPr>
          <w:sz w:val="20"/>
        </w:rPr>
      </w:pPr>
      <w:r>
        <w:continuationSeparator/>
      </w:r>
    </w:p>
  </w:footnote>
  <w:footnote w:id="1">
    <w:p w14:paraId="45E300F3" w14:textId="1D129B7D" w:rsidR="00184F70" w:rsidRDefault="00184F70">
      <w:pPr>
        <w:pStyle w:val="FootnoteText"/>
      </w:pPr>
      <w:r>
        <w:rPr>
          <w:rStyle w:val="FootnoteReference"/>
        </w:rPr>
        <w:footnoteRef/>
      </w:r>
      <w:r>
        <w:t xml:space="preserve"> Note that for the case of an index, it is useful to specify the reference base period in an additional attribute (see concept BASE_PER specified in the SDMX Glossary).</w:t>
      </w:r>
    </w:p>
  </w:footnote>
  <w:footnote w:id="2">
    <w:p w14:paraId="63A5E9FF" w14:textId="77777777" w:rsidR="00184F70" w:rsidRPr="00507CED" w:rsidRDefault="00184F70" w:rsidP="00CD4C03">
      <w:pPr>
        <w:pStyle w:val="FootnoteText"/>
      </w:pPr>
      <w:r>
        <w:rPr>
          <w:rStyle w:val="FootnoteReference"/>
        </w:rPr>
        <w:footnoteRef/>
      </w:r>
      <w:r>
        <w:t xml:space="preserve"> </w:t>
      </w:r>
      <w:hyperlink r:id="rId1" w:history="1">
        <w:r>
          <w:rPr>
            <w:rStyle w:val="Hyperlink"/>
          </w:rPr>
          <w:t>http://sdmx.org/</w:t>
        </w:r>
      </w:hyperlink>
    </w:p>
  </w:footnote>
  <w:footnote w:id="3">
    <w:p w14:paraId="1CB72C7E" w14:textId="20844BE3" w:rsidR="00184F70" w:rsidRDefault="00184F70">
      <w:pPr>
        <w:pStyle w:val="FootnoteText"/>
      </w:pPr>
      <w:r>
        <w:rPr>
          <w:rStyle w:val="FootnoteReference"/>
        </w:rPr>
        <w:footnoteRef/>
      </w:r>
      <w:r>
        <w:t xml:space="preserve"> Note: often growth rates are expressed as percentage growth, in which case the value is multiplied with 100%. This is however not relevant for this guideline and is left out for simplicity.</w:t>
      </w:r>
    </w:p>
  </w:footnote>
  <w:footnote w:id="4">
    <w:p w14:paraId="6C7BC3FA" w14:textId="628AAE57" w:rsidR="00184F70" w:rsidRDefault="00184F70" w:rsidP="00184F70">
      <w:pPr>
        <w:pStyle w:val="FootnoteText"/>
        <w:spacing w:after="120"/>
      </w:pPr>
      <w:r>
        <w:rPr>
          <w:rStyle w:val="FootnoteReference"/>
        </w:rPr>
        <w:footnoteRef/>
      </w:r>
      <w:r>
        <w:t xml:space="preserve"> Example:</w:t>
      </w:r>
    </w:p>
    <w:tbl>
      <w:tblPr>
        <w:tblW w:w="8379" w:type="dxa"/>
        <w:tblInd w:w="456" w:type="dxa"/>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shd w:val="clear" w:color="auto" w:fill="C0C0C0"/>
        <w:tblCellMar>
          <w:left w:w="0" w:type="dxa"/>
          <w:right w:w="0" w:type="dxa"/>
        </w:tblCellMar>
        <w:tblLook w:val="04A0" w:firstRow="1" w:lastRow="0" w:firstColumn="1" w:lastColumn="0" w:noHBand="0" w:noVBand="1"/>
      </w:tblPr>
      <w:tblGrid>
        <w:gridCol w:w="938"/>
        <w:gridCol w:w="7441"/>
      </w:tblGrid>
      <w:tr w:rsidR="00184F70" w:rsidRPr="00E70150" w14:paraId="739E088B" w14:textId="77777777" w:rsidTr="00184F70">
        <w:trPr>
          <w:cantSplit/>
        </w:trPr>
        <w:tc>
          <w:tcPr>
            <w:tcW w:w="938" w:type="dxa"/>
            <w:shd w:val="clear" w:color="auto" w:fill="C0C0C0"/>
            <w:noWrap/>
            <w:tcMar>
              <w:top w:w="0" w:type="dxa"/>
              <w:left w:w="108" w:type="dxa"/>
              <w:bottom w:w="0" w:type="dxa"/>
              <w:right w:w="108" w:type="dxa"/>
            </w:tcMar>
          </w:tcPr>
          <w:p w14:paraId="631A43AE" w14:textId="77777777" w:rsidR="00184F70" w:rsidRPr="00E70150" w:rsidRDefault="00184F70" w:rsidP="00304C8F">
            <w:pPr>
              <w:spacing w:before="80" w:after="80"/>
              <w:jc w:val="center"/>
              <w:rPr>
                <w:b/>
                <w:sz w:val="20"/>
                <w:szCs w:val="20"/>
              </w:rPr>
            </w:pPr>
            <w:r>
              <w:rPr>
                <w:b/>
                <w:sz w:val="20"/>
                <w:szCs w:val="20"/>
              </w:rPr>
              <w:t>G1_C4</w:t>
            </w:r>
          </w:p>
        </w:tc>
        <w:tc>
          <w:tcPr>
            <w:tcW w:w="7441" w:type="dxa"/>
            <w:shd w:val="clear" w:color="auto" w:fill="auto"/>
            <w:tcMar>
              <w:top w:w="0" w:type="dxa"/>
              <w:left w:w="108" w:type="dxa"/>
              <w:bottom w:w="0" w:type="dxa"/>
              <w:right w:w="108" w:type="dxa"/>
            </w:tcMar>
          </w:tcPr>
          <w:p w14:paraId="01A35FC7" w14:textId="77777777" w:rsidR="00184F70" w:rsidRPr="00E70150" w:rsidRDefault="00184F70" w:rsidP="00304C8F">
            <w:pPr>
              <w:spacing w:before="80" w:after="80"/>
              <w:rPr>
                <w:sz w:val="20"/>
                <w:szCs w:val="20"/>
              </w:rPr>
            </w:pPr>
            <w:r w:rsidRPr="00E70150">
              <w:rPr>
                <w:sz w:val="20"/>
                <w:szCs w:val="20"/>
              </w:rPr>
              <w:t>Growth rate, period on period, over 4-period cumulated sum</w:t>
            </w:r>
          </w:p>
        </w:tc>
      </w:tr>
    </w:tbl>
    <w:p w14:paraId="10BA9FA1" w14:textId="77777777" w:rsidR="00184F70" w:rsidRDefault="00184F70" w:rsidP="00C657A3">
      <w:pPr>
        <w:pStyle w:val="FootnoteText"/>
      </w:pPr>
    </w:p>
  </w:footnote>
  <w:footnote w:id="5">
    <w:p w14:paraId="418F2CFA" w14:textId="014455AF" w:rsidR="00184F70" w:rsidRPr="0085077D" w:rsidRDefault="00184F70">
      <w:pPr>
        <w:pStyle w:val="FootnoteText"/>
        <w:rPr>
          <w:b/>
        </w:rPr>
      </w:pPr>
      <w:r>
        <w:rPr>
          <w:rStyle w:val="FootnoteReference"/>
        </w:rPr>
        <w:footnoteRef/>
      </w:r>
      <w:r>
        <w:t xml:space="preserve"> For sake of readability the prefix </w:t>
      </w:r>
      <w:r>
        <w:rPr>
          <w:b/>
        </w:rPr>
        <w:t xml:space="preserve">TIMETRANS_ </w:t>
      </w:r>
      <w:r w:rsidRPr="0085077D">
        <w:t>was</w:t>
      </w:r>
      <w:r>
        <w:t xml:space="preserve"> not put in the table. The concepts are in fact called </w:t>
      </w:r>
      <w:r>
        <w:rPr>
          <w:b/>
        </w:rPr>
        <w:t>TIMETRANS_TYPE</w:t>
      </w:r>
      <w:r>
        <w:t xml:space="preserve"> and </w:t>
      </w:r>
      <w:r>
        <w:rPr>
          <w:b/>
        </w:rPr>
        <w:t>TIMETRANS_PER</w:t>
      </w:r>
      <w:r w:rsidRPr="00184F70">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B6EAD91C"/>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1390350"/>
    <w:multiLevelType w:val="hybridMultilevel"/>
    <w:tmpl w:val="93A23DB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2077EC2"/>
    <w:multiLevelType w:val="hybridMultilevel"/>
    <w:tmpl w:val="739EE77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23E3310"/>
    <w:multiLevelType w:val="hybridMultilevel"/>
    <w:tmpl w:val="55481F3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7FC09E0"/>
    <w:multiLevelType w:val="hybridMultilevel"/>
    <w:tmpl w:val="1DA470AE"/>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5">
    <w:nsid w:val="08DE68E9"/>
    <w:multiLevelType w:val="hybridMultilevel"/>
    <w:tmpl w:val="05B664E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nsid w:val="097332FC"/>
    <w:multiLevelType w:val="hybridMultilevel"/>
    <w:tmpl w:val="B4886E76"/>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0BBB270A"/>
    <w:multiLevelType w:val="hybridMultilevel"/>
    <w:tmpl w:val="EAA0BE0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nsid w:val="0D9131E8"/>
    <w:multiLevelType w:val="hybridMultilevel"/>
    <w:tmpl w:val="B23C36D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0EB148F0"/>
    <w:multiLevelType w:val="hybridMultilevel"/>
    <w:tmpl w:val="C36EFEBC"/>
    <w:lvl w:ilvl="0" w:tplc="0409000F">
      <w:start w:val="1"/>
      <w:numFmt w:val="decimal"/>
      <w:lvlText w:val="%1."/>
      <w:lvlJc w:val="left"/>
      <w:pPr>
        <w:tabs>
          <w:tab w:val="num" w:pos="780"/>
        </w:tabs>
        <w:ind w:left="780" w:hanging="360"/>
      </w:pPr>
    </w:lvl>
    <w:lvl w:ilvl="1" w:tplc="04090019">
      <w:start w:val="1"/>
      <w:numFmt w:val="lowerLetter"/>
      <w:lvlText w:val="%2."/>
      <w:lvlJc w:val="left"/>
      <w:pPr>
        <w:tabs>
          <w:tab w:val="num" w:pos="1500"/>
        </w:tabs>
        <w:ind w:left="1500" w:hanging="360"/>
      </w:pPr>
    </w:lvl>
    <w:lvl w:ilvl="2" w:tplc="0409000F">
      <w:start w:val="1"/>
      <w:numFmt w:val="decimal"/>
      <w:lvlText w:val="%3."/>
      <w:lvlJc w:val="left"/>
      <w:pPr>
        <w:tabs>
          <w:tab w:val="num" w:pos="2400"/>
        </w:tabs>
        <w:ind w:left="2400" w:hanging="36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10">
    <w:nsid w:val="135902B7"/>
    <w:multiLevelType w:val="hybridMultilevel"/>
    <w:tmpl w:val="2A9C3066"/>
    <w:lvl w:ilvl="0" w:tplc="DC4A9CF6">
      <w:start w:val="1"/>
      <w:numFmt w:val="bullet"/>
      <w:pStyle w:val="Bulleted"/>
      <w:lvlText w:val=""/>
      <w:lvlJc w:val="left"/>
      <w:pPr>
        <w:tabs>
          <w:tab w:val="num" w:pos="720"/>
        </w:tabs>
        <w:ind w:left="720" w:hanging="36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nsid w:val="14B64191"/>
    <w:multiLevelType w:val="hybridMultilevel"/>
    <w:tmpl w:val="B4886E76"/>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56A413F"/>
    <w:multiLevelType w:val="hybridMultilevel"/>
    <w:tmpl w:val="93A23DB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1A69758C"/>
    <w:multiLevelType w:val="hybridMultilevel"/>
    <w:tmpl w:val="8AFEC3BE"/>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1ECD573E"/>
    <w:multiLevelType w:val="hybridMultilevel"/>
    <w:tmpl w:val="6212CA6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nsid w:val="1FDB4474"/>
    <w:multiLevelType w:val="hybridMultilevel"/>
    <w:tmpl w:val="93A23DB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1EE579B"/>
    <w:multiLevelType w:val="multilevel"/>
    <w:tmpl w:val="F6CA6F16"/>
    <w:lvl w:ilvl="0">
      <w:start w:val="1"/>
      <w:numFmt w:val="decimal"/>
      <w:lvlText w:val="%1"/>
      <w:lvlJc w:val="left"/>
      <w:pPr>
        <w:tabs>
          <w:tab w:val="num" w:pos="576"/>
        </w:tabs>
        <w:ind w:left="0" w:firstLine="0"/>
      </w:pPr>
      <w:rPr>
        <w:rFonts w:hint="default"/>
      </w:rPr>
    </w:lvl>
    <w:lvl w:ilvl="1">
      <w:start w:val="1"/>
      <w:numFmt w:val="decimal"/>
      <w:lvlText w:val="%1.%2"/>
      <w:lvlJc w:val="left"/>
      <w:pPr>
        <w:tabs>
          <w:tab w:val="num" w:pos="576"/>
        </w:tabs>
        <w:ind w:left="0" w:firstLine="0"/>
      </w:pPr>
      <w:rPr>
        <w:rFonts w:hint="default"/>
      </w:rPr>
    </w:lvl>
    <w:lvl w:ilvl="2">
      <w:start w:val="1"/>
      <w:numFmt w:val="decimal"/>
      <w:pStyle w:val="StyleHeading3ComplexTimesNewRoman2"/>
      <w:lvlText w:val="%1.%2.%3"/>
      <w:lvlJc w:val="left"/>
      <w:pPr>
        <w:tabs>
          <w:tab w:val="num" w:pos="576"/>
        </w:tabs>
        <w:ind w:left="0" w:firstLine="0"/>
      </w:pPr>
      <w:rPr>
        <w:rFonts w:hint="default"/>
        <w:sz w:val="22"/>
      </w:rPr>
    </w:lvl>
    <w:lvl w:ilvl="3">
      <w:start w:val="1"/>
      <w:numFmt w:val="decimal"/>
      <w:lvlText w:val="%1.%2.%3.%4"/>
      <w:lvlJc w:val="left"/>
      <w:pPr>
        <w:tabs>
          <w:tab w:val="num" w:pos="-576"/>
        </w:tabs>
        <w:ind w:left="-576" w:hanging="864"/>
      </w:pPr>
      <w:rPr>
        <w:rFonts w:hint="default"/>
      </w:rPr>
    </w:lvl>
    <w:lvl w:ilvl="4">
      <w:start w:val="1"/>
      <w:numFmt w:val="decimal"/>
      <w:lvlText w:val="%1.%2.%3.%4.%5"/>
      <w:lvlJc w:val="left"/>
      <w:pPr>
        <w:tabs>
          <w:tab w:val="num" w:pos="-432"/>
        </w:tabs>
        <w:ind w:left="-432" w:hanging="1008"/>
      </w:pPr>
      <w:rPr>
        <w:rFonts w:hint="default"/>
      </w:rPr>
    </w:lvl>
    <w:lvl w:ilvl="5">
      <w:start w:val="1"/>
      <w:numFmt w:val="decimal"/>
      <w:lvlText w:val="%1.%2.%3.%4.%5.%6"/>
      <w:lvlJc w:val="left"/>
      <w:pPr>
        <w:tabs>
          <w:tab w:val="num" w:pos="-288"/>
        </w:tabs>
        <w:ind w:left="-288" w:hanging="1152"/>
      </w:pPr>
      <w:rPr>
        <w:rFonts w:hint="default"/>
      </w:rPr>
    </w:lvl>
    <w:lvl w:ilvl="6">
      <w:start w:val="1"/>
      <w:numFmt w:val="decimal"/>
      <w:lvlText w:val="%1.%2.%3.%4.%5.%6.%7"/>
      <w:lvlJc w:val="left"/>
      <w:pPr>
        <w:tabs>
          <w:tab w:val="num" w:pos="-144"/>
        </w:tabs>
        <w:ind w:left="-144" w:hanging="1296"/>
      </w:pPr>
      <w:rPr>
        <w:rFonts w:hint="default"/>
      </w:rPr>
    </w:lvl>
    <w:lvl w:ilvl="7">
      <w:start w:val="1"/>
      <w:numFmt w:val="decimal"/>
      <w:lvlText w:val="%1.%2.%3.%4.%5.%6.%7.%8"/>
      <w:lvlJc w:val="left"/>
      <w:pPr>
        <w:tabs>
          <w:tab w:val="num" w:pos="0"/>
        </w:tabs>
        <w:ind w:left="0" w:hanging="1440"/>
      </w:pPr>
      <w:rPr>
        <w:rFonts w:hint="default"/>
      </w:rPr>
    </w:lvl>
    <w:lvl w:ilvl="8">
      <w:start w:val="1"/>
      <w:numFmt w:val="decimal"/>
      <w:lvlText w:val="%1.%2.%3.%4.%5.%6.%7.%8.%9"/>
      <w:lvlJc w:val="left"/>
      <w:pPr>
        <w:tabs>
          <w:tab w:val="num" w:pos="144"/>
        </w:tabs>
        <w:ind w:left="144" w:hanging="1584"/>
      </w:pPr>
      <w:rPr>
        <w:rFonts w:hint="default"/>
      </w:rPr>
    </w:lvl>
  </w:abstractNum>
  <w:abstractNum w:abstractNumId="17">
    <w:nsid w:val="240F0ACE"/>
    <w:multiLevelType w:val="hybridMultilevel"/>
    <w:tmpl w:val="713C828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nsid w:val="2B1465FA"/>
    <w:multiLevelType w:val="hybridMultilevel"/>
    <w:tmpl w:val="AACE0F5C"/>
    <w:lvl w:ilvl="0" w:tplc="52089190">
      <w:start w:val="1"/>
      <w:numFmt w:val="lowerRoman"/>
      <w:pStyle w:val="Numbered2"/>
      <w:lvlText w:val="%1."/>
      <w:lvlJc w:val="right"/>
      <w:pPr>
        <w:tabs>
          <w:tab w:val="num" w:pos="1800"/>
        </w:tabs>
        <w:ind w:left="1800" w:hanging="360"/>
      </w:pPr>
    </w:lvl>
    <w:lvl w:ilvl="1" w:tplc="08090019" w:tentative="1">
      <w:start w:val="1"/>
      <w:numFmt w:val="lowerLetter"/>
      <w:lvlText w:val="%2."/>
      <w:lvlJc w:val="left"/>
      <w:pPr>
        <w:tabs>
          <w:tab w:val="num" w:pos="720"/>
        </w:tabs>
        <w:ind w:left="720" w:hanging="360"/>
      </w:pPr>
    </w:lvl>
    <w:lvl w:ilvl="2" w:tplc="0809001B" w:tentative="1">
      <w:start w:val="1"/>
      <w:numFmt w:val="lowerRoman"/>
      <w:lvlText w:val="%3."/>
      <w:lvlJc w:val="right"/>
      <w:pPr>
        <w:tabs>
          <w:tab w:val="num" w:pos="1440"/>
        </w:tabs>
        <w:ind w:left="1440" w:hanging="180"/>
      </w:pPr>
    </w:lvl>
    <w:lvl w:ilvl="3" w:tplc="0809000F" w:tentative="1">
      <w:start w:val="1"/>
      <w:numFmt w:val="decimal"/>
      <w:lvlText w:val="%4."/>
      <w:lvlJc w:val="left"/>
      <w:pPr>
        <w:tabs>
          <w:tab w:val="num" w:pos="2160"/>
        </w:tabs>
        <w:ind w:left="2160" w:hanging="360"/>
      </w:pPr>
    </w:lvl>
    <w:lvl w:ilvl="4" w:tplc="08090019" w:tentative="1">
      <w:start w:val="1"/>
      <w:numFmt w:val="lowerLetter"/>
      <w:lvlText w:val="%5."/>
      <w:lvlJc w:val="left"/>
      <w:pPr>
        <w:tabs>
          <w:tab w:val="num" w:pos="2880"/>
        </w:tabs>
        <w:ind w:left="2880" w:hanging="360"/>
      </w:pPr>
    </w:lvl>
    <w:lvl w:ilvl="5" w:tplc="0809001B" w:tentative="1">
      <w:start w:val="1"/>
      <w:numFmt w:val="lowerRoman"/>
      <w:lvlText w:val="%6."/>
      <w:lvlJc w:val="right"/>
      <w:pPr>
        <w:tabs>
          <w:tab w:val="num" w:pos="3600"/>
        </w:tabs>
        <w:ind w:left="3600" w:hanging="180"/>
      </w:pPr>
    </w:lvl>
    <w:lvl w:ilvl="6" w:tplc="0809000F" w:tentative="1">
      <w:start w:val="1"/>
      <w:numFmt w:val="decimal"/>
      <w:lvlText w:val="%7."/>
      <w:lvlJc w:val="left"/>
      <w:pPr>
        <w:tabs>
          <w:tab w:val="num" w:pos="4320"/>
        </w:tabs>
        <w:ind w:left="4320" w:hanging="360"/>
      </w:pPr>
    </w:lvl>
    <w:lvl w:ilvl="7" w:tplc="08090019" w:tentative="1">
      <w:start w:val="1"/>
      <w:numFmt w:val="lowerLetter"/>
      <w:lvlText w:val="%8."/>
      <w:lvlJc w:val="left"/>
      <w:pPr>
        <w:tabs>
          <w:tab w:val="num" w:pos="5040"/>
        </w:tabs>
        <w:ind w:left="5040" w:hanging="360"/>
      </w:pPr>
    </w:lvl>
    <w:lvl w:ilvl="8" w:tplc="0809001B" w:tentative="1">
      <w:start w:val="1"/>
      <w:numFmt w:val="lowerRoman"/>
      <w:lvlText w:val="%9."/>
      <w:lvlJc w:val="right"/>
      <w:pPr>
        <w:tabs>
          <w:tab w:val="num" w:pos="5760"/>
        </w:tabs>
        <w:ind w:left="5760" w:hanging="180"/>
      </w:pPr>
    </w:lvl>
  </w:abstractNum>
  <w:abstractNum w:abstractNumId="19">
    <w:nsid w:val="2C9464BE"/>
    <w:multiLevelType w:val="hybridMultilevel"/>
    <w:tmpl w:val="93A23DB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2CED4A42"/>
    <w:multiLevelType w:val="hybridMultilevel"/>
    <w:tmpl w:val="2478640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0F30DB2"/>
    <w:multiLevelType w:val="hybridMultilevel"/>
    <w:tmpl w:val="11AE97C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1A538D2"/>
    <w:multiLevelType w:val="hybridMultilevel"/>
    <w:tmpl w:val="8CD2FBB4"/>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23">
    <w:nsid w:val="31E30A3D"/>
    <w:multiLevelType w:val="hybridMultilevel"/>
    <w:tmpl w:val="D35CFD7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4B95B13"/>
    <w:multiLevelType w:val="multilevel"/>
    <w:tmpl w:val="056E9B7E"/>
    <w:lvl w:ilvl="0">
      <w:start w:val="1"/>
      <w:numFmt w:val="decimal"/>
      <w:lvlText w:val="%1"/>
      <w:lvlJc w:val="left"/>
      <w:pPr>
        <w:tabs>
          <w:tab w:val="num" w:pos="576"/>
        </w:tabs>
        <w:ind w:left="0" w:firstLine="0"/>
      </w:pPr>
      <w:rPr>
        <w:rFonts w:hint="default"/>
      </w:rPr>
    </w:lvl>
    <w:lvl w:ilvl="1">
      <w:start w:val="1"/>
      <w:numFmt w:val="decimal"/>
      <w:lvlText w:val="%1.%2"/>
      <w:lvlJc w:val="left"/>
      <w:pPr>
        <w:tabs>
          <w:tab w:val="num" w:pos="576"/>
        </w:tabs>
        <w:ind w:left="0" w:firstLine="0"/>
      </w:pPr>
      <w:rPr>
        <w:rFonts w:hint="default"/>
      </w:rPr>
    </w:lvl>
    <w:lvl w:ilvl="2">
      <w:start w:val="1"/>
      <w:numFmt w:val="decimal"/>
      <w:pStyle w:val="StyleHeading3ComplexTimesNewRoman"/>
      <w:lvlText w:val="%1.%2.%3"/>
      <w:lvlJc w:val="left"/>
      <w:pPr>
        <w:tabs>
          <w:tab w:val="num" w:pos="576"/>
        </w:tabs>
        <w:ind w:left="0" w:firstLine="0"/>
      </w:pPr>
      <w:rPr>
        <w:rFonts w:hint="default"/>
        <w:sz w:val="22"/>
      </w:rPr>
    </w:lvl>
    <w:lvl w:ilvl="3">
      <w:start w:val="1"/>
      <w:numFmt w:val="decimal"/>
      <w:lvlText w:val="%1.%2.%3.%4"/>
      <w:lvlJc w:val="left"/>
      <w:pPr>
        <w:tabs>
          <w:tab w:val="num" w:pos="-576"/>
        </w:tabs>
        <w:ind w:left="-576" w:hanging="864"/>
      </w:pPr>
      <w:rPr>
        <w:rFonts w:hint="default"/>
      </w:rPr>
    </w:lvl>
    <w:lvl w:ilvl="4">
      <w:start w:val="1"/>
      <w:numFmt w:val="decimal"/>
      <w:lvlText w:val="%1.%2.%3.%4.%5"/>
      <w:lvlJc w:val="left"/>
      <w:pPr>
        <w:tabs>
          <w:tab w:val="num" w:pos="-432"/>
        </w:tabs>
        <w:ind w:left="-432" w:hanging="1008"/>
      </w:pPr>
      <w:rPr>
        <w:rFonts w:hint="default"/>
      </w:rPr>
    </w:lvl>
    <w:lvl w:ilvl="5">
      <w:start w:val="1"/>
      <w:numFmt w:val="decimal"/>
      <w:lvlText w:val="%1.%2.%3.%4.%5.%6"/>
      <w:lvlJc w:val="left"/>
      <w:pPr>
        <w:tabs>
          <w:tab w:val="num" w:pos="-288"/>
        </w:tabs>
        <w:ind w:left="-288" w:hanging="1152"/>
      </w:pPr>
      <w:rPr>
        <w:rFonts w:hint="default"/>
      </w:rPr>
    </w:lvl>
    <w:lvl w:ilvl="6">
      <w:start w:val="1"/>
      <w:numFmt w:val="decimal"/>
      <w:lvlText w:val="%1.%2.%3.%4.%5.%6.%7"/>
      <w:lvlJc w:val="left"/>
      <w:pPr>
        <w:tabs>
          <w:tab w:val="num" w:pos="-144"/>
        </w:tabs>
        <w:ind w:left="-144" w:hanging="1296"/>
      </w:pPr>
      <w:rPr>
        <w:rFonts w:hint="default"/>
      </w:rPr>
    </w:lvl>
    <w:lvl w:ilvl="7">
      <w:start w:val="1"/>
      <w:numFmt w:val="decimal"/>
      <w:lvlText w:val="%1.%2.%3.%4.%5.%6.%7.%8"/>
      <w:lvlJc w:val="left"/>
      <w:pPr>
        <w:tabs>
          <w:tab w:val="num" w:pos="0"/>
        </w:tabs>
        <w:ind w:left="0" w:hanging="1440"/>
      </w:pPr>
      <w:rPr>
        <w:rFonts w:hint="default"/>
      </w:rPr>
    </w:lvl>
    <w:lvl w:ilvl="8">
      <w:start w:val="1"/>
      <w:numFmt w:val="decimal"/>
      <w:lvlText w:val="%1.%2.%3.%4.%5.%6.%7.%8.%9"/>
      <w:lvlJc w:val="left"/>
      <w:pPr>
        <w:tabs>
          <w:tab w:val="num" w:pos="144"/>
        </w:tabs>
        <w:ind w:left="144" w:hanging="1584"/>
      </w:pPr>
      <w:rPr>
        <w:rFonts w:hint="default"/>
      </w:rPr>
    </w:lvl>
  </w:abstractNum>
  <w:abstractNum w:abstractNumId="25">
    <w:nsid w:val="367A1745"/>
    <w:multiLevelType w:val="hybridMultilevel"/>
    <w:tmpl w:val="E9FE5F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38E32C88"/>
    <w:multiLevelType w:val="hybridMultilevel"/>
    <w:tmpl w:val="40324A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3B6C51B9"/>
    <w:multiLevelType w:val="hybridMultilevel"/>
    <w:tmpl w:val="FAF654D4"/>
    <w:lvl w:ilvl="0" w:tplc="04090019">
      <w:start w:val="1"/>
      <w:numFmt w:val="lowerLetter"/>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8">
    <w:nsid w:val="3B9D32D7"/>
    <w:multiLevelType w:val="multilevel"/>
    <w:tmpl w:val="DAA6B338"/>
    <w:lvl w:ilvl="0">
      <w:start w:val="1"/>
      <w:numFmt w:val="decimal"/>
      <w:lvlText w:val="%1"/>
      <w:lvlJc w:val="left"/>
      <w:pPr>
        <w:tabs>
          <w:tab w:val="num" w:pos="576"/>
        </w:tabs>
        <w:ind w:left="0" w:firstLine="0"/>
      </w:pPr>
      <w:rPr>
        <w:rFonts w:hint="default"/>
      </w:rPr>
    </w:lvl>
    <w:lvl w:ilvl="1">
      <w:start w:val="1"/>
      <w:numFmt w:val="decimal"/>
      <w:pStyle w:val="code"/>
      <w:lvlText w:val="%1.%2"/>
      <w:lvlJc w:val="left"/>
      <w:pPr>
        <w:tabs>
          <w:tab w:val="num" w:pos="-864"/>
        </w:tabs>
        <w:ind w:left="-864" w:hanging="576"/>
      </w:pPr>
      <w:rPr>
        <w:rFonts w:hint="default"/>
      </w:rPr>
    </w:lvl>
    <w:lvl w:ilvl="2">
      <w:start w:val="1"/>
      <w:numFmt w:val="decimal"/>
      <w:lvlText w:val="%1.%2.%3"/>
      <w:lvlJc w:val="left"/>
      <w:pPr>
        <w:tabs>
          <w:tab w:val="num" w:pos="-720"/>
        </w:tabs>
        <w:ind w:left="-720" w:hanging="720"/>
      </w:pPr>
      <w:rPr>
        <w:rFonts w:hint="default"/>
        <w:sz w:val="22"/>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432"/>
        </w:tabs>
        <w:ind w:left="-432" w:hanging="1008"/>
      </w:pPr>
      <w:rPr>
        <w:rFonts w:hint="default"/>
      </w:rPr>
    </w:lvl>
    <w:lvl w:ilvl="5">
      <w:start w:val="1"/>
      <w:numFmt w:val="decimal"/>
      <w:lvlText w:val="%1.%2.%3.%4.%5.%6"/>
      <w:lvlJc w:val="left"/>
      <w:pPr>
        <w:tabs>
          <w:tab w:val="num" w:pos="-288"/>
        </w:tabs>
        <w:ind w:left="-288" w:hanging="1152"/>
      </w:pPr>
      <w:rPr>
        <w:rFonts w:hint="default"/>
      </w:rPr>
    </w:lvl>
    <w:lvl w:ilvl="6">
      <w:start w:val="1"/>
      <w:numFmt w:val="decimal"/>
      <w:lvlText w:val="%1.%2.%3.%4.%5.%6.%7"/>
      <w:lvlJc w:val="left"/>
      <w:pPr>
        <w:tabs>
          <w:tab w:val="num" w:pos="-144"/>
        </w:tabs>
        <w:ind w:left="-144" w:hanging="1296"/>
      </w:pPr>
      <w:rPr>
        <w:rFonts w:hint="default"/>
      </w:rPr>
    </w:lvl>
    <w:lvl w:ilvl="7">
      <w:start w:val="1"/>
      <w:numFmt w:val="decimal"/>
      <w:lvlText w:val="%1.%2.%3.%4.%5.%6.%7.%8"/>
      <w:lvlJc w:val="left"/>
      <w:pPr>
        <w:tabs>
          <w:tab w:val="num" w:pos="0"/>
        </w:tabs>
        <w:ind w:left="0" w:hanging="1440"/>
      </w:pPr>
      <w:rPr>
        <w:rFonts w:hint="default"/>
      </w:rPr>
    </w:lvl>
    <w:lvl w:ilvl="8">
      <w:start w:val="1"/>
      <w:numFmt w:val="decimal"/>
      <w:lvlText w:val="%1.%2.%3.%4.%5.%6.%7.%8.%9"/>
      <w:lvlJc w:val="left"/>
      <w:pPr>
        <w:tabs>
          <w:tab w:val="num" w:pos="144"/>
        </w:tabs>
        <w:ind w:left="144" w:hanging="1584"/>
      </w:pPr>
      <w:rPr>
        <w:rFonts w:hint="default"/>
      </w:rPr>
    </w:lvl>
  </w:abstractNum>
  <w:abstractNum w:abstractNumId="29">
    <w:nsid w:val="3C195DD6"/>
    <w:multiLevelType w:val="hybridMultilevel"/>
    <w:tmpl w:val="6CD6B26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0F">
      <w:start w:val="1"/>
      <w:numFmt w:val="decimal"/>
      <w:lvlText w:val="%3."/>
      <w:lvlJc w:val="left"/>
      <w:pPr>
        <w:tabs>
          <w:tab w:val="num" w:pos="2340"/>
        </w:tabs>
        <w:ind w:left="2340" w:hanging="36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3DBD32CE"/>
    <w:multiLevelType w:val="hybridMultilevel"/>
    <w:tmpl w:val="54302E5E"/>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3E1F623B"/>
    <w:multiLevelType w:val="multilevel"/>
    <w:tmpl w:val="2B0CF2B6"/>
    <w:lvl w:ilvl="0">
      <w:start w:val="1"/>
      <w:numFmt w:val="decimal"/>
      <w:lvlText w:val="%1"/>
      <w:lvlJc w:val="left"/>
      <w:pPr>
        <w:tabs>
          <w:tab w:val="num" w:pos="576"/>
        </w:tabs>
        <w:ind w:left="0" w:firstLine="0"/>
      </w:pPr>
      <w:rPr>
        <w:rFonts w:hint="default"/>
      </w:rPr>
    </w:lvl>
    <w:lvl w:ilvl="1">
      <w:start w:val="1"/>
      <w:numFmt w:val="decimal"/>
      <w:lvlText w:val="%1.%2"/>
      <w:lvlJc w:val="left"/>
      <w:pPr>
        <w:tabs>
          <w:tab w:val="num" w:pos="576"/>
        </w:tabs>
        <w:ind w:left="0" w:firstLine="0"/>
      </w:pPr>
      <w:rPr>
        <w:rFonts w:hint="default"/>
      </w:rPr>
    </w:lvl>
    <w:lvl w:ilvl="2">
      <w:start w:val="1"/>
      <w:numFmt w:val="decimal"/>
      <w:lvlText w:val="%1.%2.%3"/>
      <w:lvlJc w:val="left"/>
      <w:pPr>
        <w:tabs>
          <w:tab w:val="num" w:pos="576"/>
        </w:tabs>
        <w:ind w:left="0" w:firstLine="0"/>
      </w:pPr>
      <w:rPr>
        <w:rFonts w:hint="default"/>
        <w:sz w:val="22"/>
      </w:rPr>
    </w:lvl>
    <w:lvl w:ilvl="3">
      <w:start w:val="1"/>
      <w:numFmt w:val="decimal"/>
      <w:lvlText w:val="%1.%2.%3.%4"/>
      <w:lvlJc w:val="left"/>
      <w:pPr>
        <w:tabs>
          <w:tab w:val="num" w:pos="-576"/>
        </w:tabs>
        <w:ind w:left="-576" w:hanging="864"/>
      </w:pPr>
      <w:rPr>
        <w:rFonts w:hint="default"/>
      </w:rPr>
    </w:lvl>
    <w:lvl w:ilvl="4">
      <w:start w:val="1"/>
      <w:numFmt w:val="decimal"/>
      <w:lvlText w:val="%1.%2.%3.%4.%5"/>
      <w:lvlJc w:val="left"/>
      <w:pPr>
        <w:tabs>
          <w:tab w:val="num" w:pos="-432"/>
        </w:tabs>
        <w:ind w:left="-432" w:hanging="1008"/>
      </w:pPr>
      <w:rPr>
        <w:rFonts w:hint="default"/>
      </w:rPr>
    </w:lvl>
    <w:lvl w:ilvl="5">
      <w:start w:val="1"/>
      <w:numFmt w:val="decimal"/>
      <w:lvlText w:val="%1.%2.%3.%4.%5.%6"/>
      <w:lvlJc w:val="left"/>
      <w:pPr>
        <w:tabs>
          <w:tab w:val="num" w:pos="-288"/>
        </w:tabs>
        <w:ind w:left="-288" w:hanging="1152"/>
      </w:pPr>
      <w:rPr>
        <w:rFonts w:hint="default"/>
      </w:rPr>
    </w:lvl>
    <w:lvl w:ilvl="6">
      <w:start w:val="1"/>
      <w:numFmt w:val="decimal"/>
      <w:lvlText w:val="%1.%2.%3.%4.%5.%6.%7"/>
      <w:lvlJc w:val="left"/>
      <w:pPr>
        <w:tabs>
          <w:tab w:val="num" w:pos="-144"/>
        </w:tabs>
        <w:ind w:left="-144" w:hanging="1296"/>
      </w:pPr>
      <w:rPr>
        <w:rFonts w:hint="default"/>
      </w:rPr>
    </w:lvl>
    <w:lvl w:ilvl="7">
      <w:start w:val="1"/>
      <w:numFmt w:val="decimal"/>
      <w:lvlText w:val="%1.%2.%3.%4.%5.%6.%7.%8"/>
      <w:lvlJc w:val="left"/>
      <w:pPr>
        <w:tabs>
          <w:tab w:val="num" w:pos="0"/>
        </w:tabs>
        <w:ind w:left="0" w:hanging="1440"/>
      </w:pPr>
      <w:rPr>
        <w:rFonts w:hint="default"/>
      </w:rPr>
    </w:lvl>
    <w:lvl w:ilvl="8">
      <w:start w:val="1"/>
      <w:numFmt w:val="decimal"/>
      <w:lvlText w:val="%1.%2.%3.%4.%5.%6.%7.%8.%9"/>
      <w:lvlJc w:val="left"/>
      <w:pPr>
        <w:tabs>
          <w:tab w:val="num" w:pos="144"/>
        </w:tabs>
        <w:ind w:left="144" w:hanging="1584"/>
      </w:pPr>
      <w:rPr>
        <w:rFonts w:hint="default"/>
      </w:rPr>
    </w:lvl>
  </w:abstractNum>
  <w:abstractNum w:abstractNumId="32">
    <w:nsid w:val="444A1D50"/>
    <w:multiLevelType w:val="hybridMultilevel"/>
    <w:tmpl w:val="54302E5E"/>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4CA04A51"/>
    <w:multiLevelType w:val="hybridMultilevel"/>
    <w:tmpl w:val="6A781AE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0F">
      <w:start w:val="1"/>
      <w:numFmt w:val="decimal"/>
      <w:lvlText w:val="%3."/>
      <w:lvlJc w:val="left"/>
      <w:pPr>
        <w:tabs>
          <w:tab w:val="num" w:pos="2340"/>
        </w:tabs>
        <w:ind w:left="2340" w:hanging="36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4CC6012C"/>
    <w:multiLevelType w:val="hybridMultilevel"/>
    <w:tmpl w:val="516ACB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5">
    <w:nsid w:val="4F553E0A"/>
    <w:multiLevelType w:val="hybridMultilevel"/>
    <w:tmpl w:val="7F509C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FDA2AA7"/>
    <w:multiLevelType w:val="hybridMultilevel"/>
    <w:tmpl w:val="E76A80A2"/>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37">
    <w:nsid w:val="5AE1413F"/>
    <w:multiLevelType w:val="hybridMultilevel"/>
    <w:tmpl w:val="54302E5E"/>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5EAF1A97"/>
    <w:multiLevelType w:val="hybridMultilevel"/>
    <w:tmpl w:val="AA16B9A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9">
    <w:nsid w:val="60363D83"/>
    <w:multiLevelType w:val="multilevel"/>
    <w:tmpl w:val="36E2CFCC"/>
    <w:lvl w:ilvl="0">
      <w:start w:val="1"/>
      <w:numFmt w:val="decimal"/>
      <w:pStyle w:val="Heading1"/>
      <w:lvlText w:val="%1."/>
      <w:lvlJc w:val="left"/>
      <w:pPr>
        <w:ind w:left="360" w:hanging="360"/>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40">
    <w:nsid w:val="60642CA2"/>
    <w:multiLevelType w:val="hybridMultilevel"/>
    <w:tmpl w:val="2478640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61AF5270"/>
    <w:multiLevelType w:val="hybridMultilevel"/>
    <w:tmpl w:val="B74C7FC6"/>
    <w:lvl w:ilvl="0" w:tplc="0168421E">
      <w:start w:val="1"/>
      <w:numFmt w:val="decimal"/>
      <w:pStyle w:val="Nurbered1"/>
      <w:lvlText w:val="%1."/>
      <w:lvlJc w:val="left"/>
      <w:pPr>
        <w:tabs>
          <w:tab w:val="num" w:pos="1440"/>
        </w:tabs>
        <w:ind w:left="1440" w:hanging="360"/>
      </w:pPr>
      <w:rPr>
        <w:rFonts w:hint="default"/>
      </w:rPr>
    </w:lvl>
    <w:lvl w:ilvl="1" w:tplc="08090019" w:tentative="1">
      <w:start w:val="1"/>
      <w:numFmt w:val="lowerLetter"/>
      <w:lvlText w:val="%2."/>
      <w:lvlJc w:val="left"/>
      <w:pPr>
        <w:tabs>
          <w:tab w:val="num" w:pos="2160"/>
        </w:tabs>
        <w:ind w:left="2160" w:hanging="360"/>
      </w:pPr>
    </w:lvl>
    <w:lvl w:ilvl="2" w:tplc="0809001B" w:tentative="1">
      <w:start w:val="1"/>
      <w:numFmt w:val="lowerRoman"/>
      <w:lvlText w:val="%3."/>
      <w:lvlJc w:val="right"/>
      <w:pPr>
        <w:tabs>
          <w:tab w:val="num" w:pos="2880"/>
        </w:tabs>
        <w:ind w:left="2880" w:hanging="180"/>
      </w:pPr>
    </w:lvl>
    <w:lvl w:ilvl="3" w:tplc="0809000F" w:tentative="1">
      <w:start w:val="1"/>
      <w:numFmt w:val="decimal"/>
      <w:lvlText w:val="%4."/>
      <w:lvlJc w:val="left"/>
      <w:pPr>
        <w:tabs>
          <w:tab w:val="num" w:pos="3600"/>
        </w:tabs>
        <w:ind w:left="3600" w:hanging="360"/>
      </w:pPr>
    </w:lvl>
    <w:lvl w:ilvl="4" w:tplc="08090019" w:tentative="1">
      <w:start w:val="1"/>
      <w:numFmt w:val="lowerLetter"/>
      <w:lvlText w:val="%5."/>
      <w:lvlJc w:val="left"/>
      <w:pPr>
        <w:tabs>
          <w:tab w:val="num" w:pos="4320"/>
        </w:tabs>
        <w:ind w:left="4320" w:hanging="360"/>
      </w:pPr>
    </w:lvl>
    <w:lvl w:ilvl="5" w:tplc="0809001B" w:tentative="1">
      <w:start w:val="1"/>
      <w:numFmt w:val="lowerRoman"/>
      <w:lvlText w:val="%6."/>
      <w:lvlJc w:val="right"/>
      <w:pPr>
        <w:tabs>
          <w:tab w:val="num" w:pos="5040"/>
        </w:tabs>
        <w:ind w:left="5040" w:hanging="180"/>
      </w:pPr>
    </w:lvl>
    <w:lvl w:ilvl="6" w:tplc="0809000F" w:tentative="1">
      <w:start w:val="1"/>
      <w:numFmt w:val="decimal"/>
      <w:lvlText w:val="%7."/>
      <w:lvlJc w:val="left"/>
      <w:pPr>
        <w:tabs>
          <w:tab w:val="num" w:pos="5760"/>
        </w:tabs>
        <w:ind w:left="5760" w:hanging="360"/>
      </w:pPr>
    </w:lvl>
    <w:lvl w:ilvl="7" w:tplc="08090019" w:tentative="1">
      <w:start w:val="1"/>
      <w:numFmt w:val="lowerLetter"/>
      <w:lvlText w:val="%8."/>
      <w:lvlJc w:val="left"/>
      <w:pPr>
        <w:tabs>
          <w:tab w:val="num" w:pos="6480"/>
        </w:tabs>
        <w:ind w:left="6480" w:hanging="360"/>
      </w:pPr>
    </w:lvl>
    <w:lvl w:ilvl="8" w:tplc="0809001B" w:tentative="1">
      <w:start w:val="1"/>
      <w:numFmt w:val="lowerRoman"/>
      <w:lvlText w:val="%9."/>
      <w:lvlJc w:val="right"/>
      <w:pPr>
        <w:tabs>
          <w:tab w:val="num" w:pos="7200"/>
        </w:tabs>
        <w:ind w:left="7200" w:hanging="180"/>
      </w:pPr>
    </w:lvl>
  </w:abstractNum>
  <w:abstractNum w:abstractNumId="42">
    <w:nsid w:val="636739A0"/>
    <w:multiLevelType w:val="hybridMultilevel"/>
    <w:tmpl w:val="C7AE07B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3">
    <w:nsid w:val="63766BA0"/>
    <w:multiLevelType w:val="hybridMultilevel"/>
    <w:tmpl w:val="BBAADDB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0F">
      <w:start w:val="1"/>
      <w:numFmt w:val="decimal"/>
      <w:lvlText w:val="%3."/>
      <w:lvlJc w:val="left"/>
      <w:pPr>
        <w:tabs>
          <w:tab w:val="num" w:pos="2340"/>
        </w:tabs>
        <w:ind w:left="2340" w:hanging="36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6A0766EC"/>
    <w:multiLevelType w:val="hybridMultilevel"/>
    <w:tmpl w:val="B4886E76"/>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70AE054A"/>
    <w:multiLevelType w:val="multilevel"/>
    <w:tmpl w:val="C3BA59EE"/>
    <w:lvl w:ilvl="0">
      <w:start w:val="1"/>
      <w:numFmt w:val="decimal"/>
      <w:lvlText w:val="%1"/>
      <w:lvlJc w:val="left"/>
      <w:pPr>
        <w:tabs>
          <w:tab w:val="num" w:pos="576"/>
        </w:tabs>
        <w:ind w:left="0" w:firstLine="0"/>
      </w:pPr>
      <w:rPr>
        <w:rFonts w:hint="default"/>
      </w:rPr>
    </w:lvl>
    <w:lvl w:ilvl="1">
      <w:start w:val="1"/>
      <w:numFmt w:val="decimal"/>
      <w:lvlText w:val="%1.%2"/>
      <w:lvlJc w:val="left"/>
      <w:pPr>
        <w:tabs>
          <w:tab w:val="num" w:pos="576"/>
        </w:tabs>
        <w:ind w:left="0" w:firstLine="0"/>
      </w:pPr>
      <w:rPr>
        <w:rFonts w:hint="default"/>
      </w:rPr>
    </w:lvl>
    <w:lvl w:ilvl="2">
      <w:start w:val="1"/>
      <w:numFmt w:val="decimal"/>
      <w:pStyle w:val="StyleHeading3ComplexTimesNewRoman3"/>
      <w:lvlText w:val="%1.%2.%3"/>
      <w:lvlJc w:val="left"/>
      <w:pPr>
        <w:tabs>
          <w:tab w:val="num" w:pos="576"/>
        </w:tabs>
        <w:ind w:left="0" w:firstLine="0"/>
      </w:pPr>
      <w:rPr>
        <w:rFonts w:hint="default"/>
        <w:sz w:val="22"/>
      </w:rPr>
    </w:lvl>
    <w:lvl w:ilvl="3">
      <w:start w:val="1"/>
      <w:numFmt w:val="decimal"/>
      <w:lvlText w:val="%1.%2.%3.%4"/>
      <w:lvlJc w:val="left"/>
      <w:pPr>
        <w:tabs>
          <w:tab w:val="num" w:pos="-576"/>
        </w:tabs>
        <w:ind w:left="-576" w:hanging="864"/>
      </w:pPr>
      <w:rPr>
        <w:rFonts w:hint="default"/>
      </w:rPr>
    </w:lvl>
    <w:lvl w:ilvl="4">
      <w:start w:val="1"/>
      <w:numFmt w:val="decimal"/>
      <w:lvlText w:val="%1.%2.%3.%4.%5"/>
      <w:lvlJc w:val="left"/>
      <w:pPr>
        <w:tabs>
          <w:tab w:val="num" w:pos="-432"/>
        </w:tabs>
        <w:ind w:left="-432" w:hanging="1008"/>
      </w:pPr>
      <w:rPr>
        <w:rFonts w:hint="default"/>
      </w:rPr>
    </w:lvl>
    <w:lvl w:ilvl="5">
      <w:start w:val="1"/>
      <w:numFmt w:val="decimal"/>
      <w:lvlText w:val="%1.%2.%3.%4.%5.%6"/>
      <w:lvlJc w:val="left"/>
      <w:pPr>
        <w:tabs>
          <w:tab w:val="num" w:pos="-288"/>
        </w:tabs>
        <w:ind w:left="-288" w:hanging="1152"/>
      </w:pPr>
      <w:rPr>
        <w:rFonts w:hint="default"/>
      </w:rPr>
    </w:lvl>
    <w:lvl w:ilvl="6">
      <w:start w:val="1"/>
      <w:numFmt w:val="decimal"/>
      <w:lvlText w:val="%1.%2.%3.%4.%5.%6.%7"/>
      <w:lvlJc w:val="left"/>
      <w:pPr>
        <w:tabs>
          <w:tab w:val="num" w:pos="-144"/>
        </w:tabs>
        <w:ind w:left="-144" w:hanging="1296"/>
      </w:pPr>
      <w:rPr>
        <w:rFonts w:hint="default"/>
      </w:rPr>
    </w:lvl>
    <w:lvl w:ilvl="7">
      <w:start w:val="1"/>
      <w:numFmt w:val="decimal"/>
      <w:lvlText w:val="%1.%2.%3.%4.%5.%6.%7.%8"/>
      <w:lvlJc w:val="left"/>
      <w:pPr>
        <w:tabs>
          <w:tab w:val="num" w:pos="0"/>
        </w:tabs>
        <w:ind w:left="0" w:hanging="1440"/>
      </w:pPr>
      <w:rPr>
        <w:rFonts w:hint="default"/>
      </w:rPr>
    </w:lvl>
    <w:lvl w:ilvl="8">
      <w:start w:val="1"/>
      <w:numFmt w:val="decimal"/>
      <w:lvlText w:val="%1.%2.%3.%4.%5.%6.%7.%8.%9"/>
      <w:lvlJc w:val="left"/>
      <w:pPr>
        <w:tabs>
          <w:tab w:val="num" w:pos="144"/>
        </w:tabs>
        <w:ind w:left="144" w:hanging="1584"/>
      </w:pPr>
      <w:rPr>
        <w:rFonts w:hint="default"/>
      </w:rPr>
    </w:lvl>
  </w:abstractNum>
  <w:abstractNum w:abstractNumId="46">
    <w:nsid w:val="7131457E"/>
    <w:multiLevelType w:val="hybridMultilevel"/>
    <w:tmpl w:val="58FC4CD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7A417024"/>
    <w:multiLevelType w:val="hybridMultilevel"/>
    <w:tmpl w:val="DDEAF85C"/>
    <w:lvl w:ilvl="0" w:tplc="FFFFFFFF">
      <w:start w:val="1"/>
      <w:numFmt w:val="bullet"/>
      <w:pStyle w:val="Caption"/>
      <w:lvlText w:val=""/>
      <w:lvlJc w:val="left"/>
      <w:pPr>
        <w:tabs>
          <w:tab w:val="num" w:pos="360"/>
        </w:tabs>
        <w:ind w:left="0" w:firstLine="0"/>
      </w:pPr>
      <w:rPr>
        <w:rFonts w:ascii="Wingdings 2" w:hAnsi="Wingdings 2" w:hint="default"/>
      </w:rPr>
    </w:lvl>
    <w:lvl w:ilvl="1" w:tplc="FFFFFFFF">
      <w:start w:val="1"/>
      <w:numFmt w:val="decimal"/>
      <w:lvlText w:val="%2."/>
      <w:lvlJc w:val="left"/>
      <w:pPr>
        <w:tabs>
          <w:tab w:val="num" w:pos="1440"/>
        </w:tabs>
        <w:ind w:left="1440" w:hanging="360"/>
      </w:pPr>
    </w:lvl>
    <w:lvl w:ilvl="2" w:tplc="FFFFFFFF" w:tentative="1">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8">
    <w:nsid w:val="7E2512FC"/>
    <w:multiLevelType w:val="multilevel"/>
    <w:tmpl w:val="592AF1FA"/>
    <w:lvl w:ilvl="0">
      <w:start w:val="1"/>
      <w:numFmt w:val="decimal"/>
      <w:lvlText w:val="%1"/>
      <w:lvlJc w:val="left"/>
      <w:pPr>
        <w:tabs>
          <w:tab w:val="num" w:pos="576"/>
        </w:tabs>
        <w:ind w:left="0" w:firstLine="0"/>
      </w:pPr>
      <w:rPr>
        <w:rFonts w:hint="default"/>
      </w:rPr>
    </w:lvl>
    <w:lvl w:ilvl="1">
      <w:start w:val="1"/>
      <w:numFmt w:val="decimal"/>
      <w:lvlText w:val="%1.%2"/>
      <w:lvlJc w:val="left"/>
      <w:pPr>
        <w:tabs>
          <w:tab w:val="num" w:pos="576"/>
        </w:tabs>
        <w:ind w:left="0" w:firstLine="0"/>
      </w:pPr>
      <w:rPr>
        <w:rFonts w:hint="default"/>
      </w:rPr>
    </w:lvl>
    <w:lvl w:ilvl="2">
      <w:start w:val="1"/>
      <w:numFmt w:val="decimal"/>
      <w:pStyle w:val="StyleHeading3ComplexTimesNewRoman1"/>
      <w:lvlText w:val="%1.%2.%3"/>
      <w:lvlJc w:val="left"/>
      <w:pPr>
        <w:tabs>
          <w:tab w:val="num" w:pos="-720"/>
        </w:tabs>
        <w:ind w:left="-720" w:hanging="720"/>
      </w:pPr>
      <w:rPr>
        <w:rFonts w:hint="default"/>
        <w:sz w:val="22"/>
      </w:rPr>
    </w:lvl>
    <w:lvl w:ilvl="3">
      <w:start w:val="1"/>
      <w:numFmt w:val="decimal"/>
      <w:lvlText w:val="%1.%2.%3.%4"/>
      <w:lvlJc w:val="left"/>
      <w:pPr>
        <w:tabs>
          <w:tab w:val="num" w:pos="-576"/>
        </w:tabs>
        <w:ind w:left="-576" w:hanging="864"/>
      </w:pPr>
      <w:rPr>
        <w:rFonts w:hint="default"/>
      </w:rPr>
    </w:lvl>
    <w:lvl w:ilvl="4">
      <w:start w:val="1"/>
      <w:numFmt w:val="decimal"/>
      <w:lvlText w:val="%1.%2.%3.%4.%5"/>
      <w:lvlJc w:val="left"/>
      <w:pPr>
        <w:tabs>
          <w:tab w:val="num" w:pos="-432"/>
        </w:tabs>
        <w:ind w:left="-432" w:hanging="1008"/>
      </w:pPr>
      <w:rPr>
        <w:rFonts w:hint="default"/>
      </w:rPr>
    </w:lvl>
    <w:lvl w:ilvl="5">
      <w:start w:val="1"/>
      <w:numFmt w:val="decimal"/>
      <w:lvlText w:val="%1.%2.%3.%4.%5.%6"/>
      <w:lvlJc w:val="left"/>
      <w:pPr>
        <w:tabs>
          <w:tab w:val="num" w:pos="-288"/>
        </w:tabs>
        <w:ind w:left="-288" w:hanging="1152"/>
      </w:pPr>
      <w:rPr>
        <w:rFonts w:hint="default"/>
      </w:rPr>
    </w:lvl>
    <w:lvl w:ilvl="6">
      <w:start w:val="1"/>
      <w:numFmt w:val="decimal"/>
      <w:lvlText w:val="%1.%2.%3.%4.%5.%6.%7"/>
      <w:lvlJc w:val="left"/>
      <w:pPr>
        <w:tabs>
          <w:tab w:val="num" w:pos="-144"/>
        </w:tabs>
        <w:ind w:left="-144" w:hanging="1296"/>
      </w:pPr>
      <w:rPr>
        <w:rFonts w:hint="default"/>
      </w:rPr>
    </w:lvl>
    <w:lvl w:ilvl="7">
      <w:start w:val="1"/>
      <w:numFmt w:val="decimal"/>
      <w:lvlText w:val="%1.%2.%3.%4.%5.%6.%7.%8"/>
      <w:lvlJc w:val="left"/>
      <w:pPr>
        <w:tabs>
          <w:tab w:val="num" w:pos="0"/>
        </w:tabs>
        <w:ind w:left="0" w:hanging="1440"/>
      </w:pPr>
      <w:rPr>
        <w:rFonts w:hint="default"/>
      </w:rPr>
    </w:lvl>
    <w:lvl w:ilvl="8">
      <w:start w:val="1"/>
      <w:numFmt w:val="decimal"/>
      <w:lvlText w:val="%1.%2.%3.%4.%5.%6.%7.%8.%9"/>
      <w:lvlJc w:val="left"/>
      <w:pPr>
        <w:tabs>
          <w:tab w:val="num" w:pos="144"/>
        </w:tabs>
        <w:ind w:left="144" w:hanging="1584"/>
      </w:pPr>
      <w:rPr>
        <w:rFonts w:hint="default"/>
      </w:rPr>
    </w:lvl>
  </w:abstractNum>
  <w:num w:numId="1">
    <w:abstractNumId w:val="47"/>
  </w:num>
  <w:num w:numId="2">
    <w:abstractNumId w:val="28"/>
  </w:num>
  <w:num w:numId="3">
    <w:abstractNumId w:val="41"/>
  </w:num>
  <w:num w:numId="4">
    <w:abstractNumId w:val="18"/>
  </w:num>
  <w:num w:numId="5">
    <w:abstractNumId w:val="10"/>
  </w:num>
  <w:num w:numId="6">
    <w:abstractNumId w:val="48"/>
  </w:num>
  <w:num w:numId="7">
    <w:abstractNumId w:val="24"/>
  </w:num>
  <w:num w:numId="8">
    <w:abstractNumId w:val="16"/>
  </w:num>
  <w:num w:numId="9">
    <w:abstractNumId w:val="45"/>
  </w:num>
  <w:num w:numId="10">
    <w:abstractNumId w:val="31"/>
  </w:num>
  <w:num w:numId="11">
    <w:abstractNumId w:val="2"/>
  </w:num>
  <w:num w:numId="12">
    <w:abstractNumId w:val="22"/>
  </w:num>
  <w:num w:numId="13">
    <w:abstractNumId w:val="21"/>
  </w:num>
  <w:num w:numId="14">
    <w:abstractNumId w:val="43"/>
  </w:num>
  <w:num w:numId="15">
    <w:abstractNumId w:val="46"/>
  </w:num>
  <w:num w:numId="16">
    <w:abstractNumId w:val="9"/>
  </w:num>
  <w:num w:numId="17">
    <w:abstractNumId w:val="4"/>
  </w:num>
  <w:num w:numId="18">
    <w:abstractNumId w:val="23"/>
  </w:num>
  <w:num w:numId="19">
    <w:abstractNumId w:val="12"/>
  </w:num>
  <w:num w:numId="20">
    <w:abstractNumId w:val="3"/>
  </w:num>
  <w:num w:numId="21">
    <w:abstractNumId w:val="44"/>
  </w:num>
  <w:num w:numId="22">
    <w:abstractNumId w:val="30"/>
  </w:num>
  <w:num w:numId="23">
    <w:abstractNumId w:val="20"/>
  </w:num>
  <w:num w:numId="24">
    <w:abstractNumId w:val="8"/>
  </w:num>
  <w:num w:numId="25">
    <w:abstractNumId w:val="36"/>
  </w:num>
  <w:num w:numId="26">
    <w:abstractNumId w:val="29"/>
  </w:num>
  <w:num w:numId="27">
    <w:abstractNumId w:val="33"/>
  </w:num>
  <w:num w:numId="28">
    <w:abstractNumId w:val="27"/>
  </w:num>
  <w:num w:numId="29">
    <w:abstractNumId w:val="19"/>
  </w:num>
  <w:num w:numId="30">
    <w:abstractNumId w:val="15"/>
  </w:num>
  <w:num w:numId="31">
    <w:abstractNumId w:val="37"/>
  </w:num>
  <w:num w:numId="32">
    <w:abstractNumId w:val="40"/>
  </w:num>
  <w:num w:numId="33">
    <w:abstractNumId w:val="1"/>
  </w:num>
  <w:num w:numId="34">
    <w:abstractNumId w:val="32"/>
  </w:num>
  <w:num w:numId="35">
    <w:abstractNumId w:val="11"/>
  </w:num>
  <w:num w:numId="36">
    <w:abstractNumId w:val="13"/>
  </w:num>
  <w:num w:numId="37">
    <w:abstractNumId w:val="6"/>
  </w:num>
  <w:num w:numId="38">
    <w:abstractNumId w:val="35"/>
  </w:num>
  <w:num w:numId="39">
    <w:abstractNumId w:val="28"/>
  </w:num>
  <w:num w:numId="40">
    <w:abstractNumId w:val="31"/>
  </w:num>
  <w:num w:numId="41">
    <w:abstractNumId w:val="38"/>
  </w:num>
  <w:num w:numId="42">
    <w:abstractNumId w:val="5"/>
  </w:num>
  <w:num w:numId="43">
    <w:abstractNumId w:val="14"/>
  </w:num>
  <w:num w:numId="44">
    <w:abstractNumId w:val="7"/>
  </w:num>
  <w:num w:numId="45">
    <w:abstractNumId w:val="34"/>
  </w:num>
  <w:num w:numId="46">
    <w:abstractNumId w:val="31"/>
  </w:num>
  <w:num w:numId="47">
    <w:abstractNumId w:val="39"/>
  </w:num>
  <w:num w:numId="48">
    <w:abstractNumId w:val="17"/>
  </w:num>
  <w:num w:numId="49">
    <w:abstractNumId w:val="42"/>
  </w:num>
  <w:num w:numId="50">
    <w:abstractNumId w:val="26"/>
  </w:num>
  <w:num w:numId="51">
    <w:abstractNumId w:val="0"/>
  </w:num>
  <w:num w:numId="52">
    <w:abstractNumId w:val="25"/>
  </w:num>
  <w:numIdMacAtCleanup w:val="5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hrmann, Heinrich">
    <w15:presenceInfo w15:providerId="None" w15:userId="Ehrmann, Heinric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6"/>
  <w:hideSpellingErrors/>
  <w:activeWritingStyle w:appName="MSWord" w:lang="it-CH" w:vendorID="64" w:dllVersion="131078" w:nlCheck="1" w:checkStyle="0"/>
  <w:activeWritingStyle w:appName="MSWord" w:lang="en-GB" w:vendorID="64" w:dllVersion="131078" w:nlCheck="1" w:checkStyle="1"/>
  <w:activeWritingStyle w:appName="MSWord" w:lang="fr-BE" w:vendorID="64" w:dllVersion="131078" w:nlCheck="1" w:checkStyle="1"/>
  <w:activeWritingStyle w:appName="MSWord" w:lang="en-US" w:vendorID="64" w:dllVersion="131078" w:nlCheck="1" w:checkStyle="1"/>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2"/>
  <w:noPunctuationKerning/>
  <w:characterSpacingControl w:val="doNotCompress"/>
  <w:hdrShapeDefaults>
    <o:shapedefaults v:ext="edit" spidmax="2252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SDMX GUIDELINESTEMPLATE"/>
  </w:docVars>
  <w:rsids>
    <w:rsidRoot w:val="00A20B94"/>
    <w:rsid w:val="000018D8"/>
    <w:rsid w:val="00001DEB"/>
    <w:rsid w:val="0000412F"/>
    <w:rsid w:val="000134D1"/>
    <w:rsid w:val="0001627F"/>
    <w:rsid w:val="000164FC"/>
    <w:rsid w:val="000201B9"/>
    <w:rsid w:val="00024D44"/>
    <w:rsid w:val="00025A9D"/>
    <w:rsid w:val="00026A04"/>
    <w:rsid w:val="000304DD"/>
    <w:rsid w:val="00030CBB"/>
    <w:rsid w:val="0003125F"/>
    <w:rsid w:val="00031B41"/>
    <w:rsid w:val="00032D44"/>
    <w:rsid w:val="00037B29"/>
    <w:rsid w:val="0004220D"/>
    <w:rsid w:val="0004502A"/>
    <w:rsid w:val="00047F4F"/>
    <w:rsid w:val="00063DED"/>
    <w:rsid w:val="000648E9"/>
    <w:rsid w:val="00067B1B"/>
    <w:rsid w:val="00071CBC"/>
    <w:rsid w:val="00072DC0"/>
    <w:rsid w:val="00075C9B"/>
    <w:rsid w:val="000772BE"/>
    <w:rsid w:val="0008075E"/>
    <w:rsid w:val="00082EC3"/>
    <w:rsid w:val="00083E36"/>
    <w:rsid w:val="00094A48"/>
    <w:rsid w:val="00096BEB"/>
    <w:rsid w:val="000A2122"/>
    <w:rsid w:val="000A2B7C"/>
    <w:rsid w:val="000A71EA"/>
    <w:rsid w:val="000B36ED"/>
    <w:rsid w:val="000B4599"/>
    <w:rsid w:val="000B6702"/>
    <w:rsid w:val="000C31C7"/>
    <w:rsid w:val="000C3647"/>
    <w:rsid w:val="000C7F01"/>
    <w:rsid w:val="000D04DC"/>
    <w:rsid w:val="000D2A62"/>
    <w:rsid w:val="000D2B9B"/>
    <w:rsid w:val="000D3F94"/>
    <w:rsid w:val="000D4CF0"/>
    <w:rsid w:val="000D50E8"/>
    <w:rsid w:val="000D7DA3"/>
    <w:rsid w:val="000E204E"/>
    <w:rsid w:val="000E28F4"/>
    <w:rsid w:val="000E4CB6"/>
    <w:rsid w:val="000E5CC7"/>
    <w:rsid w:val="000E696D"/>
    <w:rsid w:val="000E782F"/>
    <w:rsid w:val="000F037D"/>
    <w:rsid w:val="000F1ED2"/>
    <w:rsid w:val="000F72D3"/>
    <w:rsid w:val="00100039"/>
    <w:rsid w:val="00102E4B"/>
    <w:rsid w:val="00104C14"/>
    <w:rsid w:val="00106B5E"/>
    <w:rsid w:val="001071FB"/>
    <w:rsid w:val="00114513"/>
    <w:rsid w:val="00117505"/>
    <w:rsid w:val="001176C6"/>
    <w:rsid w:val="00120FC9"/>
    <w:rsid w:val="001225F8"/>
    <w:rsid w:val="00122898"/>
    <w:rsid w:val="00123F43"/>
    <w:rsid w:val="001261A3"/>
    <w:rsid w:val="00131021"/>
    <w:rsid w:val="001358D4"/>
    <w:rsid w:val="00142058"/>
    <w:rsid w:val="00147066"/>
    <w:rsid w:val="0015343B"/>
    <w:rsid w:val="00160607"/>
    <w:rsid w:val="001612F2"/>
    <w:rsid w:val="00166965"/>
    <w:rsid w:val="001708B2"/>
    <w:rsid w:val="00173348"/>
    <w:rsid w:val="0017504F"/>
    <w:rsid w:val="00177AAB"/>
    <w:rsid w:val="00177ADC"/>
    <w:rsid w:val="00183FEE"/>
    <w:rsid w:val="0018465C"/>
    <w:rsid w:val="00184F70"/>
    <w:rsid w:val="001860E1"/>
    <w:rsid w:val="0018720D"/>
    <w:rsid w:val="0018750B"/>
    <w:rsid w:val="00190391"/>
    <w:rsid w:val="0019046C"/>
    <w:rsid w:val="00191ECA"/>
    <w:rsid w:val="00194460"/>
    <w:rsid w:val="001945E0"/>
    <w:rsid w:val="00197C5B"/>
    <w:rsid w:val="001A28DD"/>
    <w:rsid w:val="001A30D3"/>
    <w:rsid w:val="001A352F"/>
    <w:rsid w:val="001A3F36"/>
    <w:rsid w:val="001A4D00"/>
    <w:rsid w:val="001A602B"/>
    <w:rsid w:val="001A7323"/>
    <w:rsid w:val="001B0915"/>
    <w:rsid w:val="001B2093"/>
    <w:rsid w:val="001B24F6"/>
    <w:rsid w:val="001B3304"/>
    <w:rsid w:val="001B3F96"/>
    <w:rsid w:val="001B651A"/>
    <w:rsid w:val="001C2226"/>
    <w:rsid w:val="001C2434"/>
    <w:rsid w:val="001C4252"/>
    <w:rsid w:val="001C51E3"/>
    <w:rsid w:val="001D1A14"/>
    <w:rsid w:val="001D2424"/>
    <w:rsid w:val="001D2E76"/>
    <w:rsid w:val="001D40EB"/>
    <w:rsid w:val="001D4945"/>
    <w:rsid w:val="001D500A"/>
    <w:rsid w:val="001E13F7"/>
    <w:rsid w:val="001E3DB7"/>
    <w:rsid w:val="001E5D1C"/>
    <w:rsid w:val="001E65EB"/>
    <w:rsid w:val="001E6AD4"/>
    <w:rsid w:val="001F4079"/>
    <w:rsid w:val="001F7D23"/>
    <w:rsid w:val="0020064E"/>
    <w:rsid w:val="00203836"/>
    <w:rsid w:val="00203C5D"/>
    <w:rsid w:val="00204177"/>
    <w:rsid w:val="00206E55"/>
    <w:rsid w:val="0020768D"/>
    <w:rsid w:val="00211023"/>
    <w:rsid w:val="0021375A"/>
    <w:rsid w:val="002157E3"/>
    <w:rsid w:val="00216A82"/>
    <w:rsid w:val="00216ED3"/>
    <w:rsid w:val="00220685"/>
    <w:rsid w:val="00221DD3"/>
    <w:rsid w:val="002231D3"/>
    <w:rsid w:val="00227724"/>
    <w:rsid w:val="00232AEA"/>
    <w:rsid w:val="00234883"/>
    <w:rsid w:val="0023592F"/>
    <w:rsid w:val="00235A7A"/>
    <w:rsid w:val="00237B89"/>
    <w:rsid w:val="00237D0F"/>
    <w:rsid w:val="002414CA"/>
    <w:rsid w:val="00242630"/>
    <w:rsid w:val="002446FA"/>
    <w:rsid w:val="00250ECE"/>
    <w:rsid w:val="00255E1B"/>
    <w:rsid w:val="00255FA5"/>
    <w:rsid w:val="00256469"/>
    <w:rsid w:val="002604AD"/>
    <w:rsid w:val="00261880"/>
    <w:rsid w:val="002630F9"/>
    <w:rsid w:val="0026403F"/>
    <w:rsid w:val="00264C7D"/>
    <w:rsid w:val="00265BFC"/>
    <w:rsid w:val="0027104C"/>
    <w:rsid w:val="00271927"/>
    <w:rsid w:val="00275175"/>
    <w:rsid w:val="00275660"/>
    <w:rsid w:val="00275A77"/>
    <w:rsid w:val="00275FC4"/>
    <w:rsid w:val="0027604D"/>
    <w:rsid w:val="00282080"/>
    <w:rsid w:val="002836A8"/>
    <w:rsid w:val="002848F8"/>
    <w:rsid w:val="00287760"/>
    <w:rsid w:val="00290F51"/>
    <w:rsid w:val="00291881"/>
    <w:rsid w:val="00291D83"/>
    <w:rsid w:val="00293437"/>
    <w:rsid w:val="00293AB9"/>
    <w:rsid w:val="00295D65"/>
    <w:rsid w:val="00296613"/>
    <w:rsid w:val="002A12D1"/>
    <w:rsid w:val="002A601F"/>
    <w:rsid w:val="002A7622"/>
    <w:rsid w:val="002A7E9C"/>
    <w:rsid w:val="002B07AD"/>
    <w:rsid w:val="002B103F"/>
    <w:rsid w:val="002B1240"/>
    <w:rsid w:val="002B33B5"/>
    <w:rsid w:val="002B3E62"/>
    <w:rsid w:val="002B45E2"/>
    <w:rsid w:val="002B4C7E"/>
    <w:rsid w:val="002B5840"/>
    <w:rsid w:val="002B586C"/>
    <w:rsid w:val="002B6BC5"/>
    <w:rsid w:val="002B788F"/>
    <w:rsid w:val="002C0A67"/>
    <w:rsid w:val="002C1123"/>
    <w:rsid w:val="002C37A2"/>
    <w:rsid w:val="002C499F"/>
    <w:rsid w:val="002C5D4B"/>
    <w:rsid w:val="002C6285"/>
    <w:rsid w:val="002C675E"/>
    <w:rsid w:val="002D0B24"/>
    <w:rsid w:val="002D1BD5"/>
    <w:rsid w:val="002D242B"/>
    <w:rsid w:val="002D2977"/>
    <w:rsid w:val="002D4621"/>
    <w:rsid w:val="002D5895"/>
    <w:rsid w:val="002D7645"/>
    <w:rsid w:val="002E0709"/>
    <w:rsid w:val="002E0EC6"/>
    <w:rsid w:val="002E19A0"/>
    <w:rsid w:val="002E4790"/>
    <w:rsid w:val="002E51DB"/>
    <w:rsid w:val="002E6347"/>
    <w:rsid w:val="002F2D82"/>
    <w:rsid w:val="002F6DF9"/>
    <w:rsid w:val="002F76FF"/>
    <w:rsid w:val="002F7A1A"/>
    <w:rsid w:val="0030212D"/>
    <w:rsid w:val="00302295"/>
    <w:rsid w:val="00304C8F"/>
    <w:rsid w:val="0030710C"/>
    <w:rsid w:val="003078B0"/>
    <w:rsid w:val="00310E91"/>
    <w:rsid w:val="00312DC5"/>
    <w:rsid w:val="00314C1D"/>
    <w:rsid w:val="0031507F"/>
    <w:rsid w:val="00316B22"/>
    <w:rsid w:val="00317180"/>
    <w:rsid w:val="00324C01"/>
    <w:rsid w:val="00325B63"/>
    <w:rsid w:val="00331053"/>
    <w:rsid w:val="00332436"/>
    <w:rsid w:val="0033259E"/>
    <w:rsid w:val="003356D4"/>
    <w:rsid w:val="00336657"/>
    <w:rsid w:val="00340144"/>
    <w:rsid w:val="00343FF9"/>
    <w:rsid w:val="003472EB"/>
    <w:rsid w:val="00347988"/>
    <w:rsid w:val="003517AE"/>
    <w:rsid w:val="0035470B"/>
    <w:rsid w:val="00354AB4"/>
    <w:rsid w:val="00356451"/>
    <w:rsid w:val="00357CBC"/>
    <w:rsid w:val="003600A7"/>
    <w:rsid w:val="00362895"/>
    <w:rsid w:val="003637A8"/>
    <w:rsid w:val="00364880"/>
    <w:rsid w:val="003677BB"/>
    <w:rsid w:val="003722DB"/>
    <w:rsid w:val="00373CBE"/>
    <w:rsid w:val="00374C43"/>
    <w:rsid w:val="003776CB"/>
    <w:rsid w:val="003776F1"/>
    <w:rsid w:val="00381F1F"/>
    <w:rsid w:val="00386E1D"/>
    <w:rsid w:val="00390F83"/>
    <w:rsid w:val="0039205D"/>
    <w:rsid w:val="00392BE6"/>
    <w:rsid w:val="00393C9A"/>
    <w:rsid w:val="00394E16"/>
    <w:rsid w:val="00396D73"/>
    <w:rsid w:val="00396F22"/>
    <w:rsid w:val="003A0A32"/>
    <w:rsid w:val="003A15D3"/>
    <w:rsid w:val="003A69FC"/>
    <w:rsid w:val="003A7643"/>
    <w:rsid w:val="003B06E8"/>
    <w:rsid w:val="003B0C6A"/>
    <w:rsid w:val="003B19A0"/>
    <w:rsid w:val="003B4A7C"/>
    <w:rsid w:val="003B6AF0"/>
    <w:rsid w:val="003B7387"/>
    <w:rsid w:val="003B7CAA"/>
    <w:rsid w:val="003C08D2"/>
    <w:rsid w:val="003C2A2B"/>
    <w:rsid w:val="003C70AE"/>
    <w:rsid w:val="003C7A7D"/>
    <w:rsid w:val="003D0CB8"/>
    <w:rsid w:val="003D4137"/>
    <w:rsid w:val="003E399C"/>
    <w:rsid w:val="003E5006"/>
    <w:rsid w:val="003E67FF"/>
    <w:rsid w:val="003F14F1"/>
    <w:rsid w:val="003F3245"/>
    <w:rsid w:val="003F546D"/>
    <w:rsid w:val="003F5CF2"/>
    <w:rsid w:val="003F6031"/>
    <w:rsid w:val="003F66C6"/>
    <w:rsid w:val="00400C38"/>
    <w:rsid w:val="004027FA"/>
    <w:rsid w:val="00403E71"/>
    <w:rsid w:val="00410E13"/>
    <w:rsid w:val="00410F74"/>
    <w:rsid w:val="00416EB7"/>
    <w:rsid w:val="004257DD"/>
    <w:rsid w:val="00430BD8"/>
    <w:rsid w:val="00430EA8"/>
    <w:rsid w:val="00434E41"/>
    <w:rsid w:val="00437806"/>
    <w:rsid w:val="00445D1A"/>
    <w:rsid w:val="004468C2"/>
    <w:rsid w:val="00451775"/>
    <w:rsid w:val="00452767"/>
    <w:rsid w:val="004527E0"/>
    <w:rsid w:val="0045599D"/>
    <w:rsid w:val="0045647E"/>
    <w:rsid w:val="00456B73"/>
    <w:rsid w:val="00461D14"/>
    <w:rsid w:val="0046313B"/>
    <w:rsid w:val="00463458"/>
    <w:rsid w:val="0046348B"/>
    <w:rsid w:val="004660FE"/>
    <w:rsid w:val="00471991"/>
    <w:rsid w:val="00472885"/>
    <w:rsid w:val="00475005"/>
    <w:rsid w:val="00475355"/>
    <w:rsid w:val="00480BBA"/>
    <w:rsid w:val="0048155C"/>
    <w:rsid w:val="00481893"/>
    <w:rsid w:val="004821D2"/>
    <w:rsid w:val="004872AD"/>
    <w:rsid w:val="004907DE"/>
    <w:rsid w:val="004909B5"/>
    <w:rsid w:val="00492DA2"/>
    <w:rsid w:val="00493853"/>
    <w:rsid w:val="00493B13"/>
    <w:rsid w:val="00497374"/>
    <w:rsid w:val="004A0958"/>
    <w:rsid w:val="004A2729"/>
    <w:rsid w:val="004A2A52"/>
    <w:rsid w:val="004A3CF1"/>
    <w:rsid w:val="004A465D"/>
    <w:rsid w:val="004A4709"/>
    <w:rsid w:val="004A6214"/>
    <w:rsid w:val="004A6AEC"/>
    <w:rsid w:val="004B0D1A"/>
    <w:rsid w:val="004B1389"/>
    <w:rsid w:val="004B4AAC"/>
    <w:rsid w:val="004B54FC"/>
    <w:rsid w:val="004B5C92"/>
    <w:rsid w:val="004C1959"/>
    <w:rsid w:val="004C23A5"/>
    <w:rsid w:val="004C635B"/>
    <w:rsid w:val="004C6BD6"/>
    <w:rsid w:val="004D02D8"/>
    <w:rsid w:val="004D18D8"/>
    <w:rsid w:val="004D2760"/>
    <w:rsid w:val="004D6C55"/>
    <w:rsid w:val="004E53AD"/>
    <w:rsid w:val="004E668D"/>
    <w:rsid w:val="004E6E37"/>
    <w:rsid w:val="004F0857"/>
    <w:rsid w:val="004F70E7"/>
    <w:rsid w:val="004F71E1"/>
    <w:rsid w:val="0050139E"/>
    <w:rsid w:val="00506DBC"/>
    <w:rsid w:val="00507CED"/>
    <w:rsid w:val="00511626"/>
    <w:rsid w:val="00513136"/>
    <w:rsid w:val="00515265"/>
    <w:rsid w:val="00517369"/>
    <w:rsid w:val="0052091B"/>
    <w:rsid w:val="00522165"/>
    <w:rsid w:val="0052525A"/>
    <w:rsid w:val="00526B9A"/>
    <w:rsid w:val="005274A6"/>
    <w:rsid w:val="00532C73"/>
    <w:rsid w:val="005330A0"/>
    <w:rsid w:val="005350F1"/>
    <w:rsid w:val="00536EC5"/>
    <w:rsid w:val="00540DF9"/>
    <w:rsid w:val="005427AE"/>
    <w:rsid w:val="0054571F"/>
    <w:rsid w:val="00545D55"/>
    <w:rsid w:val="005509BF"/>
    <w:rsid w:val="00560560"/>
    <w:rsid w:val="00561F98"/>
    <w:rsid w:val="00564C39"/>
    <w:rsid w:val="0056527D"/>
    <w:rsid w:val="005734BC"/>
    <w:rsid w:val="005827F0"/>
    <w:rsid w:val="0058281A"/>
    <w:rsid w:val="005829F9"/>
    <w:rsid w:val="005857B3"/>
    <w:rsid w:val="0059019F"/>
    <w:rsid w:val="005906B1"/>
    <w:rsid w:val="00590BA4"/>
    <w:rsid w:val="00591582"/>
    <w:rsid w:val="00592CFD"/>
    <w:rsid w:val="005962C8"/>
    <w:rsid w:val="00596886"/>
    <w:rsid w:val="005A3000"/>
    <w:rsid w:val="005A36BC"/>
    <w:rsid w:val="005A4A41"/>
    <w:rsid w:val="005B0060"/>
    <w:rsid w:val="005B1C50"/>
    <w:rsid w:val="005B22C3"/>
    <w:rsid w:val="005B637F"/>
    <w:rsid w:val="005C0687"/>
    <w:rsid w:val="005C320E"/>
    <w:rsid w:val="005C3C93"/>
    <w:rsid w:val="005C54C3"/>
    <w:rsid w:val="005C5600"/>
    <w:rsid w:val="005D3FDD"/>
    <w:rsid w:val="005D4618"/>
    <w:rsid w:val="005D6BD4"/>
    <w:rsid w:val="005D77A1"/>
    <w:rsid w:val="005D79BD"/>
    <w:rsid w:val="005D7F41"/>
    <w:rsid w:val="005E395D"/>
    <w:rsid w:val="005E46EC"/>
    <w:rsid w:val="005E5294"/>
    <w:rsid w:val="005E66A0"/>
    <w:rsid w:val="005F032C"/>
    <w:rsid w:val="005F117C"/>
    <w:rsid w:val="005F3D99"/>
    <w:rsid w:val="006025C0"/>
    <w:rsid w:val="00606B3B"/>
    <w:rsid w:val="00606E4E"/>
    <w:rsid w:val="00607C2E"/>
    <w:rsid w:val="00613EDF"/>
    <w:rsid w:val="00614440"/>
    <w:rsid w:val="006161A1"/>
    <w:rsid w:val="006206C1"/>
    <w:rsid w:val="00622077"/>
    <w:rsid w:val="006234EE"/>
    <w:rsid w:val="00623625"/>
    <w:rsid w:val="00623961"/>
    <w:rsid w:val="006247C7"/>
    <w:rsid w:val="00627B68"/>
    <w:rsid w:val="00633020"/>
    <w:rsid w:val="0063334A"/>
    <w:rsid w:val="0063567A"/>
    <w:rsid w:val="00636FCD"/>
    <w:rsid w:val="006426CD"/>
    <w:rsid w:val="00643543"/>
    <w:rsid w:val="006436CF"/>
    <w:rsid w:val="0064762B"/>
    <w:rsid w:val="006476E4"/>
    <w:rsid w:val="00652766"/>
    <w:rsid w:val="00652D6D"/>
    <w:rsid w:val="00654020"/>
    <w:rsid w:val="0065521A"/>
    <w:rsid w:val="0066043D"/>
    <w:rsid w:val="00663EB4"/>
    <w:rsid w:val="00664390"/>
    <w:rsid w:val="0066503C"/>
    <w:rsid w:val="006739D0"/>
    <w:rsid w:val="00673A53"/>
    <w:rsid w:val="00677631"/>
    <w:rsid w:val="006833E7"/>
    <w:rsid w:val="00683563"/>
    <w:rsid w:val="00683EB8"/>
    <w:rsid w:val="006841D6"/>
    <w:rsid w:val="006873BB"/>
    <w:rsid w:val="006904F0"/>
    <w:rsid w:val="00692BBF"/>
    <w:rsid w:val="00692D04"/>
    <w:rsid w:val="006942CD"/>
    <w:rsid w:val="00694844"/>
    <w:rsid w:val="0069663A"/>
    <w:rsid w:val="006968CD"/>
    <w:rsid w:val="006A0437"/>
    <w:rsid w:val="006A2016"/>
    <w:rsid w:val="006A31C9"/>
    <w:rsid w:val="006A589A"/>
    <w:rsid w:val="006A6791"/>
    <w:rsid w:val="006A7948"/>
    <w:rsid w:val="006B583A"/>
    <w:rsid w:val="006B5A15"/>
    <w:rsid w:val="006B6825"/>
    <w:rsid w:val="006C0358"/>
    <w:rsid w:val="006C0A73"/>
    <w:rsid w:val="006C1848"/>
    <w:rsid w:val="006C1D78"/>
    <w:rsid w:val="006C6866"/>
    <w:rsid w:val="006D06D7"/>
    <w:rsid w:val="006D0DAA"/>
    <w:rsid w:val="006D2348"/>
    <w:rsid w:val="006D5271"/>
    <w:rsid w:val="006D5761"/>
    <w:rsid w:val="006D6797"/>
    <w:rsid w:val="006D6B0B"/>
    <w:rsid w:val="006D74A6"/>
    <w:rsid w:val="006E004C"/>
    <w:rsid w:val="006E2590"/>
    <w:rsid w:val="006E28EB"/>
    <w:rsid w:val="006E2DF6"/>
    <w:rsid w:val="006E362A"/>
    <w:rsid w:val="006E3ABE"/>
    <w:rsid w:val="006E5194"/>
    <w:rsid w:val="006E62CE"/>
    <w:rsid w:val="006E71FD"/>
    <w:rsid w:val="006F2628"/>
    <w:rsid w:val="006F3BE6"/>
    <w:rsid w:val="006F6072"/>
    <w:rsid w:val="006F75B8"/>
    <w:rsid w:val="0070137C"/>
    <w:rsid w:val="00703847"/>
    <w:rsid w:val="00703E74"/>
    <w:rsid w:val="0070601A"/>
    <w:rsid w:val="0071212B"/>
    <w:rsid w:val="00717653"/>
    <w:rsid w:val="00720219"/>
    <w:rsid w:val="00721339"/>
    <w:rsid w:val="00743107"/>
    <w:rsid w:val="0074423E"/>
    <w:rsid w:val="00745125"/>
    <w:rsid w:val="00745715"/>
    <w:rsid w:val="00745DAE"/>
    <w:rsid w:val="0075349A"/>
    <w:rsid w:val="00754692"/>
    <w:rsid w:val="00755995"/>
    <w:rsid w:val="00757703"/>
    <w:rsid w:val="00765BAC"/>
    <w:rsid w:val="00767D2E"/>
    <w:rsid w:val="0077382C"/>
    <w:rsid w:val="00774007"/>
    <w:rsid w:val="00777502"/>
    <w:rsid w:val="00777E8F"/>
    <w:rsid w:val="007800CB"/>
    <w:rsid w:val="00781016"/>
    <w:rsid w:val="00781DEF"/>
    <w:rsid w:val="007864F6"/>
    <w:rsid w:val="00792318"/>
    <w:rsid w:val="00793A90"/>
    <w:rsid w:val="00794491"/>
    <w:rsid w:val="00794F03"/>
    <w:rsid w:val="007A0760"/>
    <w:rsid w:val="007A1D9A"/>
    <w:rsid w:val="007A303A"/>
    <w:rsid w:val="007A3A06"/>
    <w:rsid w:val="007A4D36"/>
    <w:rsid w:val="007B34B4"/>
    <w:rsid w:val="007B4230"/>
    <w:rsid w:val="007B605A"/>
    <w:rsid w:val="007B71B1"/>
    <w:rsid w:val="007C0C32"/>
    <w:rsid w:val="007C1484"/>
    <w:rsid w:val="007C5BCA"/>
    <w:rsid w:val="007D046A"/>
    <w:rsid w:val="007D06FC"/>
    <w:rsid w:val="007D3740"/>
    <w:rsid w:val="007D3E0B"/>
    <w:rsid w:val="007D53B2"/>
    <w:rsid w:val="007E117A"/>
    <w:rsid w:val="007E67F7"/>
    <w:rsid w:val="007E6840"/>
    <w:rsid w:val="007E7B2F"/>
    <w:rsid w:val="007F2574"/>
    <w:rsid w:val="007F2D68"/>
    <w:rsid w:val="007F456B"/>
    <w:rsid w:val="007F4B95"/>
    <w:rsid w:val="008020C2"/>
    <w:rsid w:val="0080436D"/>
    <w:rsid w:val="00810879"/>
    <w:rsid w:val="00811003"/>
    <w:rsid w:val="008150A4"/>
    <w:rsid w:val="00815C19"/>
    <w:rsid w:val="008174C9"/>
    <w:rsid w:val="008178CA"/>
    <w:rsid w:val="00821C18"/>
    <w:rsid w:val="00823297"/>
    <w:rsid w:val="00823DF6"/>
    <w:rsid w:val="00825A33"/>
    <w:rsid w:val="008277AA"/>
    <w:rsid w:val="00831531"/>
    <w:rsid w:val="00833A65"/>
    <w:rsid w:val="008450E1"/>
    <w:rsid w:val="00845FA7"/>
    <w:rsid w:val="0085077D"/>
    <w:rsid w:val="00851EE2"/>
    <w:rsid w:val="008527ED"/>
    <w:rsid w:val="008533F4"/>
    <w:rsid w:val="0085610D"/>
    <w:rsid w:val="00856DDB"/>
    <w:rsid w:val="008572FB"/>
    <w:rsid w:val="008603C9"/>
    <w:rsid w:val="008617DA"/>
    <w:rsid w:val="00871C82"/>
    <w:rsid w:val="0087230B"/>
    <w:rsid w:val="0087380C"/>
    <w:rsid w:val="008819BE"/>
    <w:rsid w:val="0088223B"/>
    <w:rsid w:val="00882298"/>
    <w:rsid w:val="00882F7E"/>
    <w:rsid w:val="0088498B"/>
    <w:rsid w:val="00884DEA"/>
    <w:rsid w:val="008872F0"/>
    <w:rsid w:val="0088735E"/>
    <w:rsid w:val="008908D8"/>
    <w:rsid w:val="008923C1"/>
    <w:rsid w:val="00892BB0"/>
    <w:rsid w:val="008961C7"/>
    <w:rsid w:val="008A0F39"/>
    <w:rsid w:val="008A26DC"/>
    <w:rsid w:val="008A4321"/>
    <w:rsid w:val="008A4455"/>
    <w:rsid w:val="008A4DAC"/>
    <w:rsid w:val="008A5155"/>
    <w:rsid w:val="008A6BAD"/>
    <w:rsid w:val="008A718F"/>
    <w:rsid w:val="008A79DE"/>
    <w:rsid w:val="008B1E45"/>
    <w:rsid w:val="008B2F06"/>
    <w:rsid w:val="008B3A6B"/>
    <w:rsid w:val="008B3CBA"/>
    <w:rsid w:val="008B4ACA"/>
    <w:rsid w:val="008B4E54"/>
    <w:rsid w:val="008B7BB5"/>
    <w:rsid w:val="008C10B6"/>
    <w:rsid w:val="008C29C8"/>
    <w:rsid w:val="008C4A01"/>
    <w:rsid w:val="008C7628"/>
    <w:rsid w:val="008C7B5C"/>
    <w:rsid w:val="008D3850"/>
    <w:rsid w:val="008E1FD3"/>
    <w:rsid w:val="008E3629"/>
    <w:rsid w:val="008E39BE"/>
    <w:rsid w:val="008E4B8E"/>
    <w:rsid w:val="008E6B8F"/>
    <w:rsid w:val="008F0647"/>
    <w:rsid w:val="008F14A9"/>
    <w:rsid w:val="008F20F3"/>
    <w:rsid w:val="008F4F9F"/>
    <w:rsid w:val="008F5873"/>
    <w:rsid w:val="008F69E1"/>
    <w:rsid w:val="00905A9E"/>
    <w:rsid w:val="00905E88"/>
    <w:rsid w:val="00907391"/>
    <w:rsid w:val="00910D6B"/>
    <w:rsid w:val="00914AAB"/>
    <w:rsid w:val="0091658E"/>
    <w:rsid w:val="00917D2E"/>
    <w:rsid w:val="00920530"/>
    <w:rsid w:val="00924995"/>
    <w:rsid w:val="00925E21"/>
    <w:rsid w:val="00927383"/>
    <w:rsid w:val="0092754F"/>
    <w:rsid w:val="00930262"/>
    <w:rsid w:val="00930877"/>
    <w:rsid w:val="009400D5"/>
    <w:rsid w:val="00940AAA"/>
    <w:rsid w:val="00940D50"/>
    <w:rsid w:val="00941E0A"/>
    <w:rsid w:val="00943CAB"/>
    <w:rsid w:val="00944EB8"/>
    <w:rsid w:val="009462B2"/>
    <w:rsid w:val="00947280"/>
    <w:rsid w:val="00950865"/>
    <w:rsid w:val="009511D2"/>
    <w:rsid w:val="00953065"/>
    <w:rsid w:val="00953E25"/>
    <w:rsid w:val="00953E3C"/>
    <w:rsid w:val="0095467C"/>
    <w:rsid w:val="00957B08"/>
    <w:rsid w:val="00957F2B"/>
    <w:rsid w:val="0096015B"/>
    <w:rsid w:val="00961F36"/>
    <w:rsid w:val="00963A40"/>
    <w:rsid w:val="00963E44"/>
    <w:rsid w:val="00963FA8"/>
    <w:rsid w:val="00965908"/>
    <w:rsid w:val="00967BB7"/>
    <w:rsid w:val="00973F5D"/>
    <w:rsid w:val="00976C5B"/>
    <w:rsid w:val="00983DC1"/>
    <w:rsid w:val="009847B8"/>
    <w:rsid w:val="00990F8B"/>
    <w:rsid w:val="00993917"/>
    <w:rsid w:val="009A0C97"/>
    <w:rsid w:val="009A2FFE"/>
    <w:rsid w:val="009A3D51"/>
    <w:rsid w:val="009A46C0"/>
    <w:rsid w:val="009A49BE"/>
    <w:rsid w:val="009A658D"/>
    <w:rsid w:val="009B4260"/>
    <w:rsid w:val="009C0E4F"/>
    <w:rsid w:val="009C20FE"/>
    <w:rsid w:val="009C38F6"/>
    <w:rsid w:val="009C3FAC"/>
    <w:rsid w:val="009C4A3B"/>
    <w:rsid w:val="009C670A"/>
    <w:rsid w:val="009C7390"/>
    <w:rsid w:val="009D28A9"/>
    <w:rsid w:val="009D3FDD"/>
    <w:rsid w:val="009D4E03"/>
    <w:rsid w:val="009D6B51"/>
    <w:rsid w:val="009E4CFA"/>
    <w:rsid w:val="009E4D3D"/>
    <w:rsid w:val="009E5242"/>
    <w:rsid w:val="009E5919"/>
    <w:rsid w:val="009E740F"/>
    <w:rsid w:val="009F3EE7"/>
    <w:rsid w:val="009F45DE"/>
    <w:rsid w:val="009F49BB"/>
    <w:rsid w:val="009F69C3"/>
    <w:rsid w:val="009F6F9F"/>
    <w:rsid w:val="00A00786"/>
    <w:rsid w:val="00A03F39"/>
    <w:rsid w:val="00A04002"/>
    <w:rsid w:val="00A04022"/>
    <w:rsid w:val="00A05799"/>
    <w:rsid w:val="00A069FB"/>
    <w:rsid w:val="00A1242B"/>
    <w:rsid w:val="00A12FF5"/>
    <w:rsid w:val="00A15537"/>
    <w:rsid w:val="00A20B94"/>
    <w:rsid w:val="00A210A9"/>
    <w:rsid w:val="00A22671"/>
    <w:rsid w:val="00A2446C"/>
    <w:rsid w:val="00A249E3"/>
    <w:rsid w:val="00A25541"/>
    <w:rsid w:val="00A25B0A"/>
    <w:rsid w:val="00A318AB"/>
    <w:rsid w:val="00A32782"/>
    <w:rsid w:val="00A33804"/>
    <w:rsid w:val="00A33BC4"/>
    <w:rsid w:val="00A378D8"/>
    <w:rsid w:val="00A37ABF"/>
    <w:rsid w:val="00A402B7"/>
    <w:rsid w:val="00A407F7"/>
    <w:rsid w:val="00A4206B"/>
    <w:rsid w:val="00A46997"/>
    <w:rsid w:val="00A46D7B"/>
    <w:rsid w:val="00A5624C"/>
    <w:rsid w:val="00A57DDB"/>
    <w:rsid w:val="00A658BD"/>
    <w:rsid w:val="00A6693A"/>
    <w:rsid w:val="00A70008"/>
    <w:rsid w:val="00A70E93"/>
    <w:rsid w:val="00A71374"/>
    <w:rsid w:val="00A7183C"/>
    <w:rsid w:val="00A71B26"/>
    <w:rsid w:val="00A73B15"/>
    <w:rsid w:val="00A748C3"/>
    <w:rsid w:val="00A7736B"/>
    <w:rsid w:val="00A8003B"/>
    <w:rsid w:val="00A80461"/>
    <w:rsid w:val="00A8258A"/>
    <w:rsid w:val="00A82DCC"/>
    <w:rsid w:val="00A82FDA"/>
    <w:rsid w:val="00A832BB"/>
    <w:rsid w:val="00A83C8D"/>
    <w:rsid w:val="00A8563B"/>
    <w:rsid w:val="00A93869"/>
    <w:rsid w:val="00A94824"/>
    <w:rsid w:val="00A976DC"/>
    <w:rsid w:val="00AA1D73"/>
    <w:rsid w:val="00AA457C"/>
    <w:rsid w:val="00AA4FC1"/>
    <w:rsid w:val="00AA68F4"/>
    <w:rsid w:val="00AA6EA4"/>
    <w:rsid w:val="00AA6EAF"/>
    <w:rsid w:val="00AA78ED"/>
    <w:rsid w:val="00AB2557"/>
    <w:rsid w:val="00AB5689"/>
    <w:rsid w:val="00AB634E"/>
    <w:rsid w:val="00AC30D9"/>
    <w:rsid w:val="00AC457B"/>
    <w:rsid w:val="00AC50EA"/>
    <w:rsid w:val="00AC70F2"/>
    <w:rsid w:val="00AD0F36"/>
    <w:rsid w:val="00AD4393"/>
    <w:rsid w:val="00AD5532"/>
    <w:rsid w:val="00AD6003"/>
    <w:rsid w:val="00AE203A"/>
    <w:rsid w:val="00AE384C"/>
    <w:rsid w:val="00AE4E89"/>
    <w:rsid w:val="00AE5F5B"/>
    <w:rsid w:val="00AE6FE3"/>
    <w:rsid w:val="00AF1531"/>
    <w:rsid w:val="00AF20F3"/>
    <w:rsid w:val="00AF3235"/>
    <w:rsid w:val="00AF4A35"/>
    <w:rsid w:val="00AF50CF"/>
    <w:rsid w:val="00AF742E"/>
    <w:rsid w:val="00AF7A45"/>
    <w:rsid w:val="00AF7C93"/>
    <w:rsid w:val="00B02266"/>
    <w:rsid w:val="00B04658"/>
    <w:rsid w:val="00B0475F"/>
    <w:rsid w:val="00B06C1A"/>
    <w:rsid w:val="00B06D5F"/>
    <w:rsid w:val="00B10A44"/>
    <w:rsid w:val="00B1214B"/>
    <w:rsid w:val="00B14010"/>
    <w:rsid w:val="00B20AC4"/>
    <w:rsid w:val="00B21243"/>
    <w:rsid w:val="00B21FC2"/>
    <w:rsid w:val="00B26104"/>
    <w:rsid w:val="00B30B6A"/>
    <w:rsid w:val="00B31126"/>
    <w:rsid w:val="00B34A43"/>
    <w:rsid w:val="00B4565E"/>
    <w:rsid w:val="00B46AAB"/>
    <w:rsid w:val="00B47F64"/>
    <w:rsid w:val="00B51661"/>
    <w:rsid w:val="00B5675F"/>
    <w:rsid w:val="00B5740E"/>
    <w:rsid w:val="00B716F7"/>
    <w:rsid w:val="00B751C3"/>
    <w:rsid w:val="00B826EF"/>
    <w:rsid w:val="00B82BD4"/>
    <w:rsid w:val="00B83556"/>
    <w:rsid w:val="00B8442A"/>
    <w:rsid w:val="00B96560"/>
    <w:rsid w:val="00BA0522"/>
    <w:rsid w:val="00BA0C1C"/>
    <w:rsid w:val="00BA3E14"/>
    <w:rsid w:val="00BB18E0"/>
    <w:rsid w:val="00BC15D8"/>
    <w:rsid w:val="00BC16C3"/>
    <w:rsid w:val="00BC2825"/>
    <w:rsid w:val="00BC30B5"/>
    <w:rsid w:val="00BC3862"/>
    <w:rsid w:val="00BC477B"/>
    <w:rsid w:val="00BC74D8"/>
    <w:rsid w:val="00BC7BBC"/>
    <w:rsid w:val="00BC7ECD"/>
    <w:rsid w:val="00BD0383"/>
    <w:rsid w:val="00BD0F82"/>
    <w:rsid w:val="00BD36CE"/>
    <w:rsid w:val="00BD611B"/>
    <w:rsid w:val="00BE01EE"/>
    <w:rsid w:val="00BF0F8A"/>
    <w:rsid w:val="00BF325E"/>
    <w:rsid w:val="00BF44C3"/>
    <w:rsid w:val="00BF518C"/>
    <w:rsid w:val="00BF57CC"/>
    <w:rsid w:val="00C0031D"/>
    <w:rsid w:val="00C01DAC"/>
    <w:rsid w:val="00C029DB"/>
    <w:rsid w:val="00C02AB6"/>
    <w:rsid w:val="00C058BB"/>
    <w:rsid w:val="00C05A63"/>
    <w:rsid w:val="00C14C34"/>
    <w:rsid w:val="00C15AD6"/>
    <w:rsid w:val="00C16CF7"/>
    <w:rsid w:val="00C170E8"/>
    <w:rsid w:val="00C227B0"/>
    <w:rsid w:val="00C24E5E"/>
    <w:rsid w:val="00C267B6"/>
    <w:rsid w:val="00C31FB6"/>
    <w:rsid w:val="00C34E85"/>
    <w:rsid w:val="00C36273"/>
    <w:rsid w:val="00C362E2"/>
    <w:rsid w:val="00C3689E"/>
    <w:rsid w:val="00C40F21"/>
    <w:rsid w:val="00C417B1"/>
    <w:rsid w:val="00C44588"/>
    <w:rsid w:val="00C45EDB"/>
    <w:rsid w:val="00C466D0"/>
    <w:rsid w:val="00C471D2"/>
    <w:rsid w:val="00C4768C"/>
    <w:rsid w:val="00C50A68"/>
    <w:rsid w:val="00C50B58"/>
    <w:rsid w:val="00C5132D"/>
    <w:rsid w:val="00C514E3"/>
    <w:rsid w:val="00C552A1"/>
    <w:rsid w:val="00C55C23"/>
    <w:rsid w:val="00C657A3"/>
    <w:rsid w:val="00C70B9E"/>
    <w:rsid w:val="00C81143"/>
    <w:rsid w:val="00C820B0"/>
    <w:rsid w:val="00C82726"/>
    <w:rsid w:val="00C833B0"/>
    <w:rsid w:val="00C83B9B"/>
    <w:rsid w:val="00C87517"/>
    <w:rsid w:val="00C935F4"/>
    <w:rsid w:val="00C95172"/>
    <w:rsid w:val="00CA30E8"/>
    <w:rsid w:val="00CA4852"/>
    <w:rsid w:val="00CA4928"/>
    <w:rsid w:val="00CA4B2A"/>
    <w:rsid w:val="00CB0836"/>
    <w:rsid w:val="00CB0A4E"/>
    <w:rsid w:val="00CB1F10"/>
    <w:rsid w:val="00CB3F58"/>
    <w:rsid w:val="00CB6724"/>
    <w:rsid w:val="00CB7F19"/>
    <w:rsid w:val="00CC0256"/>
    <w:rsid w:val="00CC6322"/>
    <w:rsid w:val="00CD0ACC"/>
    <w:rsid w:val="00CD2966"/>
    <w:rsid w:val="00CD4086"/>
    <w:rsid w:val="00CD4C03"/>
    <w:rsid w:val="00CD556D"/>
    <w:rsid w:val="00CD5A21"/>
    <w:rsid w:val="00CD5D5F"/>
    <w:rsid w:val="00CE10B0"/>
    <w:rsid w:val="00CE141F"/>
    <w:rsid w:val="00CE1975"/>
    <w:rsid w:val="00CE1D3F"/>
    <w:rsid w:val="00CE3FED"/>
    <w:rsid w:val="00CE472E"/>
    <w:rsid w:val="00CE740F"/>
    <w:rsid w:val="00CF1E72"/>
    <w:rsid w:val="00CF649D"/>
    <w:rsid w:val="00CF6A4E"/>
    <w:rsid w:val="00CF6E58"/>
    <w:rsid w:val="00D028D7"/>
    <w:rsid w:val="00D02C33"/>
    <w:rsid w:val="00D0562D"/>
    <w:rsid w:val="00D211AF"/>
    <w:rsid w:val="00D22F81"/>
    <w:rsid w:val="00D25310"/>
    <w:rsid w:val="00D26176"/>
    <w:rsid w:val="00D30081"/>
    <w:rsid w:val="00D324D9"/>
    <w:rsid w:val="00D35F12"/>
    <w:rsid w:val="00D424B6"/>
    <w:rsid w:val="00D440E9"/>
    <w:rsid w:val="00D506CE"/>
    <w:rsid w:val="00D53236"/>
    <w:rsid w:val="00D55287"/>
    <w:rsid w:val="00D5739C"/>
    <w:rsid w:val="00D60994"/>
    <w:rsid w:val="00D635F7"/>
    <w:rsid w:val="00D667A3"/>
    <w:rsid w:val="00D7274B"/>
    <w:rsid w:val="00D857CB"/>
    <w:rsid w:val="00D86018"/>
    <w:rsid w:val="00D87664"/>
    <w:rsid w:val="00D9091B"/>
    <w:rsid w:val="00D92653"/>
    <w:rsid w:val="00D93474"/>
    <w:rsid w:val="00D942D7"/>
    <w:rsid w:val="00D9465F"/>
    <w:rsid w:val="00D95E19"/>
    <w:rsid w:val="00DA020C"/>
    <w:rsid w:val="00DA1FAE"/>
    <w:rsid w:val="00DA2710"/>
    <w:rsid w:val="00DA7FE4"/>
    <w:rsid w:val="00DB0283"/>
    <w:rsid w:val="00DB1288"/>
    <w:rsid w:val="00DB1B82"/>
    <w:rsid w:val="00DB4BF1"/>
    <w:rsid w:val="00DB52FE"/>
    <w:rsid w:val="00DC0A8B"/>
    <w:rsid w:val="00DC21F0"/>
    <w:rsid w:val="00DC2E8A"/>
    <w:rsid w:val="00DC4C93"/>
    <w:rsid w:val="00DD47C1"/>
    <w:rsid w:val="00DD5DFB"/>
    <w:rsid w:val="00DE16E3"/>
    <w:rsid w:val="00DE38F6"/>
    <w:rsid w:val="00DE6EC6"/>
    <w:rsid w:val="00DE7E3A"/>
    <w:rsid w:val="00DF44D2"/>
    <w:rsid w:val="00DF4690"/>
    <w:rsid w:val="00DF6325"/>
    <w:rsid w:val="00DF6422"/>
    <w:rsid w:val="00DF6C7D"/>
    <w:rsid w:val="00E044E7"/>
    <w:rsid w:val="00E079F0"/>
    <w:rsid w:val="00E11757"/>
    <w:rsid w:val="00E11BAC"/>
    <w:rsid w:val="00E148E0"/>
    <w:rsid w:val="00E14CD0"/>
    <w:rsid w:val="00E2050C"/>
    <w:rsid w:val="00E243CC"/>
    <w:rsid w:val="00E2487D"/>
    <w:rsid w:val="00E248E9"/>
    <w:rsid w:val="00E25B6C"/>
    <w:rsid w:val="00E25BAA"/>
    <w:rsid w:val="00E26813"/>
    <w:rsid w:val="00E2694B"/>
    <w:rsid w:val="00E26BCA"/>
    <w:rsid w:val="00E26C3F"/>
    <w:rsid w:val="00E31EAF"/>
    <w:rsid w:val="00E37F52"/>
    <w:rsid w:val="00E40E5F"/>
    <w:rsid w:val="00E41947"/>
    <w:rsid w:val="00E42C1F"/>
    <w:rsid w:val="00E431E5"/>
    <w:rsid w:val="00E44B8D"/>
    <w:rsid w:val="00E44FB4"/>
    <w:rsid w:val="00E4781F"/>
    <w:rsid w:val="00E5345E"/>
    <w:rsid w:val="00E54200"/>
    <w:rsid w:val="00E6091C"/>
    <w:rsid w:val="00E6225A"/>
    <w:rsid w:val="00E62A9E"/>
    <w:rsid w:val="00E63311"/>
    <w:rsid w:val="00E638D9"/>
    <w:rsid w:val="00E65328"/>
    <w:rsid w:val="00E66A44"/>
    <w:rsid w:val="00E70150"/>
    <w:rsid w:val="00E72C4F"/>
    <w:rsid w:val="00E75509"/>
    <w:rsid w:val="00E769AA"/>
    <w:rsid w:val="00E80494"/>
    <w:rsid w:val="00E82226"/>
    <w:rsid w:val="00E8267E"/>
    <w:rsid w:val="00E85E52"/>
    <w:rsid w:val="00E87F08"/>
    <w:rsid w:val="00E90753"/>
    <w:rsid w:val="00E913F4"/>
    <w:rsid w:val="00E93A35"/>
    <w:rsid w:val="00E952F0"/>
    <w:rsid w:val="00E954BD"/>
    <w:rsid w:val="00E9661D"/>
    <w:rsid w:val="00E9743A"/>
    <w:rsid w:val="00EA00CE"/>
    <w:rsid w:val="00EA24D4"/>
    <w:rsid w:val="00EA5223"/>
    <w:rsid w:val="00EA65BE"/>
    <w:rsid w:val="00EB4468"/>
    <w:rsid w:val="00EB6250"/>
    <w:rsid w:val="00EC031F"/>
    <w:rsid w:val="00EC0F50"/>
    <w:rsid w:val="00EC3EFE"/>
    <w:rsid w:val="00EC43FC"/>
    <w:rsid w:val="00EC4A4B"/>
    <w:rsid w:val="00EC5820"/>
    <w:rsid w:val="00EC64F0"/>
    <w:rsid w:val="00ED08C5"/>
    <w:rsid w:val="00ED2119"/>
    <w:rsid w:val="00ED4367"/>
    <w:rsid w:val="00ED5EB5"/>
    <w:rsid w:val="00ED76B8"/>
    <w:rsid w:val="00EE0589"/>
    <w:rsid w:val="00EE09A4"/>
    <w:rsid w:val="00EE2F72"/>
    <w:rsid w:val="00EF11A7"/>
    <w:rsid w:val="00EF69B1"/>
    <w:rsid w:val="00EF720E"/>
    <w:rsid w:val="00F024DA"/>
    <w:rsid w:val="00F040CA"/>
    <w:rsid w:val="00F04833"/>
    <w:rsid w:val="00F0513F"/>
    <w:rsid w:val="00F066F8"/>
    <w:rsid w:val="00F06DCE"/>
    <w:rsid w:val="00F077F6"/>
    <w:rsid w:val="00F11434"/>
    <w:rsid w:val="00F12054"/>
    <w:rsid w:val="00F12F9E"/>
    <w:rsid w:val="00F14E80"/>
    <w:rsid w:val="00F15866"/>
    <w:rsid w:val="00F20EF8"/>
    <w:rsid w:val="00F21BCF"/>
    <w:rsid w:val="00F23EF8"/>
    <w:rsid w:val="00F25A82"/>
    <w:rsid w:val="00F27C80"/>
    <w:rsid w:val="00F30984"/>
    <w:rsid w:val="00F30995"/>
    <w:rsid w:val="00F36537"/>
    <w:rsid w:val="00F367FC"/>
    <w:rsid w:val="00F36E89"/>
    <w:rsid w:val="00F37238"/>
    <w:rsid w:val="00F40400"/>
    <w:rsid w:val="00F41D05"/>
    <w:rsid w:val="00F43C17"/>
    <w:rsid w:val="00F44624"/>
    <w:rsid w:val="00F50AE2"/>
    <w:rsid w:val="00F52472"/>
    <w:rsid w:val="00F53C84"/>
    <w:rsid w:val="00F53F24"/>
    <w:rsid w:val="00F55F5F"/>
    <w:rsid w:val="00F56BB6"/>
    <w:rsid w:val="00F570EB"/>
    <w:rsid w:val="00F6064B"/>
    <w:rsid w:val="00F611EB"/>
    <w:rsid w:val="00F61368"/>
    <w:rsid w:val="00F61580"/>
    <w:rsid w:val="00F6246E"/>
    <w:rsid w:val="00F62AF8"/>
    <w:rsid w:val="00F6356D"/>
    <w:rsid w:val="00F703EC"/>
    <w:rsid w:val="00F711F0"/>
    <w:rsid w:val="00F71CBB"/>
    <w:rsid w:val="00F73369"/>
    <w:rsid w:val="00F76799"/>
    <w:rsid w:val="00F80759"/>
    <w:rsid w:val="00F80D88"/>
    <w:rsid w:val="00F831E6"/>
    <w:rsid w:val="00F84810"/>
    <w:rsid w:val="00F8518C"/>
    <w:rsid w:val="00F85603"/>
    <w:rsid w:val="00F864FF"/>
    <w:rsid w:val="00F87BB6"/>
    <w:rsid w:val="00F90EEB"/>
    <w:rsid w:val="00F91EE4"/>
    <w:rsid w:val="00F960AB"/>
    <w:rsid w:val="00F9638A"/>
    <w:rsid w:val="00FA0ABC"/>
    <w:rsid w:val="00FA4E0C"/>
    <w:rsid w:val="00FA4F5A"/>
    <w:rsid w:val="00FA5711"/>
    <w:rsid w:val="00FA6D51"/>
    <w:rsid w:val="00FA722C"/>
    <w:rsid w:val="00FB0A66"/>
    <w:rsid w:val="00FB4BD8"/>
    <w:rsid w:val="00FB5688"/>
    <w:rsid w:val="00FB6777"/>
    <w:rsid w:val="00FB6800"/>
    <w:rsid w:val="00FB69E3"/>
    <w:rsid w:val="00FC2174"/>
    <w:rsid w:val="00FC2362"/>
    <w:rsid w:val="00FC384C"/>
    <w:rsid w:val="00FC663B"/>
    <w:rsid w:val="00FD03D2"/>
    <w:rsid w:val="00FD10F1"/>
    <w:rsid w:val="00FD2837"/>
    <w:rsid w:val="00FD4466"/>
    <w:rsid w:val="00FD4705"/>
    <w:rsid w:val="00FD5053"/>
    <w:rsid w:val="00FE09AD"/>
    <w:rsid w:val="00FE3C82"/>
    <w:rsid w:val="00FE49FD"/>
    <w:rsid w:val="00FE522D"/>
    <w:rsid w:val="00FF10FC"/>
    <w:rsid w:val="00FF56CC"/>
    <w:rsid w:val="00FF5EFE"/>
    <w:rsid w:val="00FF6E98"/>
    <w:rsid w:val="00FF77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41054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0E93"/>
    <w:pPr>
      <w:spacing w:after="240"/>
      <w:jc w:val="both"/>
    </w:pPr>
    <w:rPr>
      <w:sz w:val="22"/>
      <w:szCs w:val="22"/>
      <w:lang w:eastAsia="en-US"/>
    </w:rPr>
  </w:style>
  <w:style w:type="paragraph" w:styleId="Heading1">
    <w:name w:val="heading 1"/>
    <w:basedOn w:val="Normal"/>
    <w:next w:val="ParagraphCharCharChar"/>
    <w:link w:val="Heading1Char"/>
    <w:autoRedefine/>
    <w:uiPriority w:val="9"/>
    <w:qFormat/>
    <w:rsid w:val="00A04002"/>
    <w:pPr>
      <w:keepNext/>
      <w:pageBreakBefore/>
      <w:numPr>
        <w:numId w:val="47"/>
      </w:numPr>
      <w:spacing w:before="600" w:after="120"/>
      <w:ind w:left="357" w:hanging="357"/>
      <w:outlineLvl w:val="0"/>
    </w:pPr>
    <w:rPr>
      <w:b/>
      <w:bCs/>
      <w:caps/>
      <w:color w:val="0000FF"/>
      <w:sz w:val="32"/>
      <w:szCs w:val="32"/>
    </w:rPr>
  </w:style>
  <w:style w:type="paragraph" w:styleId="Heading2">
    <w:name w:val="heading 2"/>
    <w:basedOn w:val="Normal"/>
    <w:next w:val="ParagraphCharChar"/>
    <w:link w:val="Heading2Char"/>
    <w:autoRedefine/>
    <w:uiPriority w:val="9"/>
    <w:qFormat/>
    <w:rsid w:val="00497374"/>
    <w:pPr>
      <w:keepNext/>
      <w:numPr>
        <w:ilvl w:val="1"/>
        <w:numId w:val="47"/>
      </w:numPr>
      <w:spacing w:before="360" w:after="120"/>
      <w:ind w:left="578" w:hanging="578"/>
      <w:outlineLvl w:val="1"/>
    </w:pPr>
    <w:rPr>
      <w:b/>
      <w:bCs/>
      <w:i/>
      <w:iCs/>
      <w:color w:val="0000FF"/>
      <w:sz w:val="28"/>
      <w:szCs w:val="24"/>
    </w:rPr>
  </w:style>
  <w:style w:type="paragraph" w:styleId="Heading3">
    <w:name w:val="heading 3"/>
    <w:basedOn w:val="Heading2"/>
    <w:next w:val="ParagraphCharChar"/>
    <w:link w:val="Heading3Char"/>
    <w:autoRedefine/>
    <w:uiPriority w:val="9"/>
    <w:qFormat/>
    <w:rsid w:val="00461D14"/>
    <w:pPr>
      <w:numPr>
        <w:ilvl w:val="2"/>
      </w:numPr>
      <w:outlineLvl w:val="2"/>
    </w:pPr>
    <w:rPr>
      <w:i w:val="0"/>
      <w:sz w:val="24"/>
    </w:rPr>
  </w:style>
  <w:style w:type="paragraph" w:styleId="Heading4">
    <w:name w:val="heading 4"/>
    <w:basedOn w:val="Normal"/>
    <w:next w:val="ParagraphCharCharChar"/>
    <w:qFormat/>
    <w:rsid w:val="00CB3F58"/>
    <w:pPr>
      <w:keepNext/>
      <w:numPr>
        <w:ilvl w:val="3"/>
        <w:numId w:val="47"/>
      </w:numPr>
      <w:spacing w:before="240" w:after="60"/>
      <w:outlineLvl w:val="3"/>
    </w:pPr>
    <w:rPr>
      <w:b/>
      <w:bCs/>
      <w:szCs w:val="28"/>
    </w:rPr>
  </w:style>
  <w:style w:type="paragraph" w:styleId="Heading5">
    <w:name w:val="heading 5"/>
    <w:basedOn w:val="Normal"/>
    <w:next w:val="ParagraphCharCharChar"/>
    <w:qFormat/>
    <w:rsid w:val="00A57DDB"/>
    <w:pPr>
      <w:numPr>
        <w:ilvl w:val="4"/>
        <w:numId w:val="47"/>
      </w:numPr>
      <w:spacing w:before="240" w:after="60"/>
      <w:outlineLvl w:val="4"/>
    </w:pPr>
    <w:rPr>
      <w:b/>
      <w:bCs/>
      <w:i/>
      <w:iCs/>
      <w:sz w:val="26"/>
      <w:szCs w:val="26"/>
    </w:rPr>
  </w:style>
  <w:style w:type="paragraph" w:styleId="Heading6">
    <w:name w:val="heading 6"/>
    <w:basedOn w:val="Normal"/>
    <w:next w:val="ParagraphCharCharChar"/>
    <w:qFormat/>
    <w:rsid w:val="00A57DDB"/>
    <w:pPr>
      <w:numPr>
        <w:ilvl w:val="5"/>
        <w:numId w:val="47"/>
      </w:numPr>
      <w:spacing w:before="240" w:after="60"/>
      <w:outlineLvl w:val="5"/>
    </w:pPr>
    <w:rPr>
      <w:rFonts w:ascii="Times New Roman" w:hAnsi="Times New Roman"/>
      <w:b/>
      <w:bCs/>
    </w:rPr>
  </w:style>
  <w:style w:type="paragraph" w:styleId="Heading7">
    <w:name w:val="heading 7"/>
    <w:basedOn w:val="Normal"/>
    <w:next w:val="ParagraphCharCharChar"/>
    <w:qFormat/>
    <w:rsid w:val="00A57DDB"/>
    <w:pPr>
      <w:numPr>
        <w:ilvl w:val="6"/>
        <w:numId w:val="47"/>
      </w:numPr>
      <w:spacing w:before="240" w:after="60"/>
      <w:outlineLvl w:val="6"/>
    </w:pPr>
    <w:rPr>
      <w:rFonts w:ascii="Times New Roman" w:hAnsi="Times New Roman"/>
      <w:sz w:val="24"/>
      <w:szCs w:val="24"/>
    </w:rPr>
  </w:style>
  <w:style w:type="paragraph" w:styleId="Heading8">
    <w:name w:val="heading 8"/>
    <w:basedOn w:val="Normal"/>
    <w:next w:val="ParagraphCharCharChar"/>
    <w:qFormat/>
    <w:rsid w:val="00A57DDB"/>
    <w:pPr>
      <w:numPr>
        <w:ilvl w:val="7"/>
        <w:numId w:val="47"/>
      </w:numPr>
      <w:spacing w:before="240" w:after="60"/>
      <w:outlineLvl w:val="7"/>
    </w:pPr>
    <w:rPr>
      <w:rFonts w:ascii="Times New Roman" w:hAnsi="Times New Roman"/>
      <w:i/>
      <w:iCs/>
      <w:sz w:val="24"/>
      <w:szCs w:val="24"/>
    </w:rPr>
  </w:style>
  <w:style w:type="paragraph" w:styleId="Heading9">
    <w:name w:val="heading 9"/>
    <w:basedOn w:val="Normal"/>
    <w:next w:val="ParagraphCharCharChar"/>
    <w:qFormat/>
    <w:rsid w:val="00A57DDB"/>
    <w:pPr>
      <w:numPr>
        <w:ilvl w:val="8"/>
        <w:numId w:val="47"/>
      </w:numPr>
      <w:spacing w:before="240" w:after="60"/>
      <w:outlineLvl w:val="8"/>
    </w:pPr>
    <w:rPr>
      <w:rFonts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CharCharChar">
    <w:name w:val="Paragraph Char Char Char"/>
    <w:link w:val="ParagraphCharCharCharChar"/>
    <w:rsid w:val="0030212D"/>
    <w:pPr>
      <w:spacing w:after="240"/>
      <w:jc w:val="both"/>
    </w:pPr>
    <w:rPr>
      <w:sz w:val="22"/>
      <w:szCs w:val="22"/>
      <w:lang w:eastAsia="en-US"/>
    </w:rPr>
  </w:style>
  <w:style w:type="character" w:customStyle="1" w:styleId="ParagraphCharCharCharChar">
    <w:name w:val="Paragraph Char Char Char Char"/>
    <w:link w:val="ParagraphCharCharChar"/>
    <w:rsid w:val="00AC50EA"/>
    <w:rPr>
      <w:rFonts w:ascii="Arial" w:hAnsi="Arial"/>
      <w:sz w:val="22"/>
      <w:lang w:val="en-GB" w:eastAsia="en-US" w:bidi="ar-SA"/>
    </w:rPr>
  </w:style>
  <w:style w:type="character" w:customStyle="1" w:styleId="Heading2Char">
    <w:name w:val="Heading 2 Char"/>
    <w:link w:val="Heading2"/>
    <w:uiPriority w:val="9"/>
    <w:rsid w:val="00497374"/>
    <w:rPr>
      <w:b/>
      <w:bCs/>
      <w:i/>
      <w:iCs/>
      <w:color w:val="0000FF"/>
      <w:sz w:val="28"/>
      <w:szCs w:val="24"/>
      <w:lang w:eastAsia="en-US"/>
    </w:rPr>
  </w:style>
  <w:style w:type="character" w:customStyle="1" w:styleId="Heading3Char">
    <w:name w:val="Heading 3 Char"/>
    <w:link w:val="Heading3"/>
    <w:uiPriority w:val="9"/>
    <w:rsid w:val="00461D14"/>
    <w:rPr>
      <w:rFonts w:ascii="Arial" w:hAnsi="Arial"/>
      <w:b/>
      <w:bCs/>
      <w:iCs/>
      <w:color w:val="0000FF"/>
      <w:sz w:val="24"/>
      <w:szCs w:val="24"/>
      <w:lang w:eastAsia="en-US"/>
    </w:rPr>
  </w:style>
  <w:style w:type="table" w:styleId="TableGrid">
    <w:name w:val="Table Grid"/>
    <w:basedOn w:val="TableNormal"/>
    <w:rsid w:val="00BD61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pterhead">
    <w:name w:val="Chapter head"/>
    <w:basedOn w:val="Normal"/>
    <w:rsid w:val="00B716F7"/>
    <w:pPr>
      <w:jc w:val="center"/>
    </w:pPr>
    <w:rPr>
      <w:b/>
      <w:sz w:val="32"/>
      <w:szCs w:val="32"/>
      <w:lang w:val="en-US"/>
    </w:rPr>
  </w:style>
  <w:style w:type="paragraph" w:styleId="Header">
    <w:name w:val="header"/>
    <w:basedOn w:val="Normal"/>
    <w:rsid w:val="00F73369"/>
    <w:pPr>
      <w:tabs>
        <w:tab w:val="center" w:pos="4153"/>
        <w:tab w:val="right" w:pos="8306"/>
      </w:tabs>
    </w:pPr>
  </w:style>
  <w:style w:type="paragraph" w:styleId="Footer">
    <w:name w:val="footer"/>
    <w:basedOn w:val="Normal"/>
    <w:link w:val="FooterChar"/>
    <w:uiPriority w:val="99"/>
    <w:rsid w:val="00F73369"/>
    <w:pPr>
      <w:tabs>
        <w:tab w:val="center" w:pos="4153"/>
        <w:tab w:val="right" w:pos="8306"/>
      </w:tabs>
    </w:pPr>
  </w:style>
  <w:style w:type="character" w:styleId="PageNumber">
    <w:name w:val="page number"/>
    <w:basedOn w:val="DefaultParagraphFont"/>
    <w:rsid w:val="00F73369"/>
  </w:style>
  <w:style w:type="paragraph" w:styleId="TOC1">
    <w:name w:val="toc 1"/>
    <w:basedOn w:val="Normal"/>
    <w:next w:val="Normal"/>
    <w:autoRedefine/>
    <w:uiPriority w:val="39"/>
    <w:rsid w:val="002E4790"/>
    <w:rPr>
      <w:b/>
    </w:rPr>
  </w:style>
  <w:style w:type="paragraph" w:styleId="TOC2">
    <w:name w:val="toc 2"/>
    <w:basedOn w:val="Normal"/>
    <w:next w:val="Normal"/>
    <w:autoRedefine/>
    <w:uiPriority w:val="39"/>
    <w:rsid w:val="00C466D0"/>
  </w:style>
  <w:style w:type="paragraph" w:styleId="TOC3">
    <w:name w:val="toc 3"/>
    <w:basedOn w:val="Normal"/>
    <w:next w:val="Normal"/>
    <w:autoRedefine/>
    <w:uiPriority w:val="39"/>
    <w:rsid w:val="004027FA"/>
  </w:style>
  <w:style w:type="character" w:styleId="Hyperlink">
    <w:name w:val="Hyperlink"/>
    <w:uiPriority w:val="99"/>
    <w:rsid w:val="00F73369"/>
    <w:rPr>
      <w:color w:val="0000FF"/>
      <w:u w:val="single"/>
    </w:rPr>
  </w:style>
  <w:style w:type="character" w:styleId="LineNumber">
    <w:name w:val="line number"/>
    <w:basedOn w:val="DefaultParagraphFont"/>
    <w:rsid w:val="009D6B51"/>
  </w:style>
  <w:style w:type="character" w:styleId="HTMLCode">
    <w:name w:val="HTML Code"/>
    <w:rsid w:val="00A93869"/>
    <w:rPr>
      <w:rFonts w:ascii="Courier New" w:eastAsia="Courier New" w:hAnsi="Courier New" w:cs="Courier New"/>
      <w:sz w:val="20"/>
      <w:szCs w:val="20"/>
    </w:rPr>
  </w:style>
  <w:style w:type="paragraph" w:styleId="Caption">
    <w:name w:val="caption"/>
    <w:basedOn w:val="Normal"/>
    <w:next w:val="Normal"/>
    <w:qFormat/>
    <w:rsid w:val="00A93869"/>
    <w:pPr>
      <w:keepLines/>
      <w:widowControl w:val="0"/>
      <w:numPr>
        <w:numId w:val="1"/>
      </w:numPr>
      <w:spacing w:before="40" w:after="120"/>
    </w:pPr>
    <w:rPr>
      <w:rFonts w:ascii="Times New Roman" w:hAnsi="Times New Roman"/>
      <w:b/>
      <w:lang w:val="en-US"/>
    </w:rPr>
  </w:style>
  <w:style w:type="paragraph" w:styleId="NormalWeb">
    <w:name w:val="Normal (Web)"/>
    <w:basedOn w:val="Normal"/>
    <w:link w:val="NormalWebChar"/>
    <w:uiPriority w:val="99"/>
    <w:rsid w:val="00EA24D4"/>
    <w:pPr>
      <w:spacing w:before="100" w:beforeAutospacing="1" w:after="100" w:afterAutospacing="1"/>
    </w:pPr>
    <w:rPr>
      <w:rFonts w:cs="Arial"/>
      <w:szCs w:val="24"/>
      <w:lang w:val="en-US"/>
    </w:rPr>
  </w:style>
  <w:style w:type="character" w:customStyle="1" w:styleId="NormalWebChar">
    <w:name w:val="Normal (Web) Char"/>
    <w:link w:val="NormalWeb"/>
    <w:rsid w:val="00EA24D4"/>
    <w:rPr>
      <w:rFonts w:ascii="Arial" w:hAnsi="Arial" w:cs="Arial"/>
      <w:sz w:val="22"/>
      <w:szCs w:val="24"/>
      <w:lang w:val="en-US" w:eastAsia="en-US" w:bidi="ar-SA"/>
    </w:rPr>
  </w:style>
  <w:style w:type="paragraph" w:styleId="BodyText">
    <w:name w:val="Body Text"/>
    <w:basedOn w:val="Normal"/>
    <w:rsid w:val="00A93869"/>
    <w:pPr>
      <w:widowControl w:val="0"/>
      <w:spacing w:before="120" w:after="0"/>
    </w:pPr>
    <w:rPr>
      <w:rFonts w:ascii="Times New Roman" w:hAnsi="Times New Roman"/>
      <w:bCs/>
      <w:iCs/>
      <w:sz w:val="24"/>
      <w:lang w:eastAsia="ko-KR"/>
    </w:rPr>
  </w:style>
  <w:style w:type="paragraph" w:customStyle="1" w:styleId="Footerempty">
    <w:name w:val="Footerempty"/>
    <w:basedOn w:val="Footer"/>
    <w:rsid w:val="00A83C8D"/>
    <w:pPr>
      <w:tabs>
        <w:tab w:val="clear" w:pos="4153"/>
        <w:tab w:val="clear" w:pos="8306"/>
        <w:tab w:val="center" w:pos="4536"/>
        <w:tab w:val="right" w:pos="9072"/>
      </w:tabs>
      <w:spacing w:after="0"/>
    </w:pPr>
    <w:rPr>
      <w:color w:val="FFFFFF"/>
      <w:sz w:val="2"/>
    </w:rPr>
  </w:style>
  <w:style w:type="paragraph" w:customStyle="1" w:styleId="FrontPage">
    <w:name w:val="FrontPage"/>
    <w:basedOn w:val="Normal"/>
    <w:link w:val="FrontPageChar"/>
    <w:rsid w:val="00DA2710"/>
    <w:pPr>
      <w:jc w:val="center"/>
    </w:pPr>
    <w:rPr>
      <w:b/>
      <w:color w:val="000080"/>
      <w:sz w:val="44"/>
    </w:rPr>
  </w:style>
  <w:style w:type="paragraph" w:customStyle="1" w:styleId="DatePub">
    <w:name w:val="DatePub"/>
    <w:basedOn w:val="Normal"/>
    <w:rsid w:val="00DA2710"/>
    <w:pPr>
      <w:jc w:val="center"/>
    </w:pPr>
    <w:rPr>
      <w:color w:val="000080"/>
    </w:rPr>
  </w:style>
  <w:style w:type="paragraph" w:customStyle="1" w:styleId="TableHeading">
    <w:name w:val="TableHeading"/>
    <w:basedOn w:val="Normal"/>
    <w:rsid w:val="00CD2966"/>
    <w:rPr>
      <w:rFonts w:cs="Arial"/>
      <w:b/>
      <w:szCs w:val="32"/>
    </w:rPr>
  </w:style>
  <w:style w:type="paragraph" w:styleId="Quote">
    <w:name w:val="Quote"/>
    <w:basedOn w:val="ParagraphCharCharChar"/>
    <w:qFormat/>
    <w:rsid w:val="00CD2966"/>
    <w:pPr>
      <w:ind w:left="720"/>
    </w:pPr>
    <w:rPr>
      <w:rFonts w:cs="Arial"/>
      <w:i/>
      <w:szCs w:val="32"/>
    </w:rPr>
  </w:style>
  <w:style w:type="paragraph" w:customStyle="1" w:styleId="AttributeName">
    <w:name w:val="AttributeName"/>
    <w:basedOn w:val="Normal"/>
    <w:link w:val="AttributeNameChar"/>
    <w:rsid w:val="00CD2966"/>
    <w:rPr>
      <w:rFonts w:ascii="Courier New" w:hAnsi="Courier New" w:cs="Arial"/>
      <w:szCs w:val="32"/>
    </w:rPr>
  </w:style>
  <w:style w:type="character" w:customStyle="1" w:styleId="AttributeNameChar">
    <w:name w:val="AttributeName Char"/>
    <w:link w:val="AttributeName"/>
    <w:rsid w:val="00C820B0"/>
    <w:rPr>
      <w:rFonts w:ascii="Courier New" w:hAnsi="Courier New" w:cs="Arial"/>
      <w:sz w:val="22"/>
      <w:szCs w:val="32"/>
      <w:lang w:val="en-GB" w:eastAsia="en-US" w:bidi="ar-SA"/>
    </w:rPr>
  </w:style>
  <w:style w:type="paragraph" w:customStyle="1" w:styleId="AttributeNameItalic">
    <w:name w:val="AttributeName + Italic"/>
    <w:basedOn w:val="AttributeName"/>
    <w:rsid w:val="00CD2966"/>
    <w:rPr>
      <w:i/>
    </w:rPr>
  </w:style>
  <w:style w:type="paragraph" w:customStyle="1" w:styleId="ItalicCharChar">
    <w:name w:val="Italic Char Char"/>
    <w:basedOn w:val="ParagraphCharCharChar"/>
    <w:link w:val="ItalicCharCharChar"/>
    <w:rsid w:val="00CD2966"/>
    <w:rPr>
      <w:rFonts w:cs="Arial"/>
      <w:i/>
      <w:szCs w:val="32"/>
    </w:rPr>
  </w:style>
  <w:style w:type="character" w:customStyle="1" w:styleId="ItalicCharCharChar">
    <w:name w:val="Italic Char Char Char"/>
    <w:link w:val="ItalicCharChar"/>
    <w:rsid w:val="00AC50EA"/>
    <w:rPr>
      <w:rFonts w:ascii="Arial" w:hAnsi="Arial" w:cs="Arial"/>
      <w:i/>
      <w:sz w:val="22"/>
      <w:szCs w:val="32"/>
      <w:lang w:val="en-GB" w:eastAsia="en-US" w:bidi="ar-SA"/>
    </w:rPr>
  </w:style>
  <w:style w:type="paragraph" w:customStyle="1" w:styleId="Bold">
    <w:name w:val="Bold"/>
    <w:basedOn w:val="ParagraphCharCharChar"/>
    <w:link w:val="BoldChar"/>
    <w:rsid w:val="00CD2966"/>
    <w:rPr>
      <w:rFonts w:cs="Arial"/>
      <w:b/>
      <w:szCs w:val="32"/>
    </w:rPr>
  </w:style>
  <w:style w:type="character" w:customStyle="1" w:styleId="BoldChar">
    <w:name w:val="Bold Char"/>
    <w:link w:val="Bold"/>
    <w:rsid w:val="00AC50EA"/>
    <w:rPr>
      <w:rFonts w:ascii="Arial" w:hAnsi="Arial" w:cs="Arial"/>
      <w:b/>
      <w:sz w:val="22"/>
      <w:szCs w:val="32"/>
      <w:lang w:val="en-GB" w:eastAsia="en-US" w:bidi="ar-SA"/>
    </w:rPr>
  </w:style>
  <w:style w:type="paragraph" w:customStyle="1" w:styleId="Nurbered1">
    <w:name w:val="Nurbered1"/>
    <w:basedOn w:val="Normal"/>
    <w:rsid w:val="00AF7C93"/>
    <w:pPr>
      <w:numPr>
        <w:numId w:val="3"/>
      </w:numPr>
      <w:spacing w:line="360" w:lineRule="auto"/>
    </w:pPr>
    <w:rPr>
      <w:rFonts w:cs="Arial"/>
      <w:szCs w:val="32"/>
    </w:rPr>
  </w:style>
  <w:style w:type="paragraph" w:customStyle="1" w:styleId="Numbered2">
    <w:name w:val="Numbered2"/>
    <w:basedOn w:val="Normal"/>
    <w:rsid w:val="00AF7C93"/>
    <w:pPr>
      <w:numPr>
        <w:numId w:val="4"/>
      </w:numPr>
    </w:pPr>
    <w:rPr>
      <w:rFonts w:cs="Arial"/>
      <w:szCs w:val="32"/>
    </w:rPr>
  </w:style>
  <w:style w:type="paragraph" w:customStyle="1" w:styleId="Bulleted">
    <w:name w:val="Bulleted"/>
    <w:basedOn w:val="Normal"/>
    <w:rsid w:val="006E62CE"/>
    <w:pPr>
      <w:numPr>
        <w:numId w:val="5"/>
      </w:numPr>
    </w:pPr>
    <w:rPr>
      <w:rFonts w:cs="Arial"/>
      <w:szCs w:val="32"/>
    </w:rPr>
  </w:style>
  <w:style w:type="paragraph" w:customStyle="1" w:styleId="BoldItalic">
    <w:name w:val="Bold + Italic"/>
    <w:basedOn w:val="ParagraphCharCharChar"/>
    <w:link w:val="BoldItalicChar"/>
    <w:rsid w:val="008E39BE"/>
    <w:rPr>
      <w:b/>
      <w:i/>
    </w:rPr>
  </w:style>
  <w:style w:type="character" w:customStyle="1" w:styleId="BoldItalicChar">
    <w:name w:val="Bold + Italic Char"/>
    <w:link w:val="BoldItalic"/>
    <w:rsid w:val="008E39BE"/>
    <w:rPr>
      <w:rFonts w:ascii="Arial" w:hAnsi="Arial"/>
      <w:b/>
      <w:i/>
      <w:sz w:val="22"/>
      <w:lang w:val="en-GB" w:eastAsia="en-US" w:bidi="ar-SA"/>
    </w:rPr>
  </w:style>
  <w:style w:type="paragraph" w:customStyle="1" w:styleId="Example">
    <w:name w:val="Example"/>
    <w:basedOn w:val="Bold"/>
    <w:link w:val="ExampleChar"/>
    <w:rsid w:val="00FB4BD8"/>
    <w:rPr>
      <w:rFonts w:ascii="Verdana" w:hAnsi="Verdana"/>
      <w:b w:val="0"/>
      <w:sz w:val="20"/>
    </w:rPr>
  </w:style>
  <w:style w:type="character" w:customStyle="1" w:styleId="ExampleChar">
    <w:name w:val="Example Char"/>
    <w:link w:val="Example"/>
    <w:rsid w:val="003B19A0"/>
    <w:rPr>
      <w:rFonts w:ascii="Verdana" w:hAnsi="Verdana" w:cs="Arial"/>
      <w:b/>
      <w:sz w:val="22"/>
      <w:szCs w:val="32"/>
      <w:lang w:val="en-GB" w:eastAsia="en-US" w:bidi="ar-SA"/>
    </w:rPr>
  </w:style>
  <w:style w:type="paragraph" w:customStyle="1" w:styleId="ExampleBold">
    <w:name w:val="Example + Bold"/>
    <w:basedOn w:val="Example"/>
    <w:link w:val="ExampleBoldChar"/>
    <w:rsid w:val="00FB4BD8"/>
    <w:rPr>
      <w:b/>
    </w:rPr>
  </w:style>
  <w:style w:type="character" w:customStyle="1" w:styleId="ExampleBoldChar">
    <w:name w:val="Example + Bold Char"/>
    <w:link w:val="ExampleBold"/>
    <w:rsid w:val="003B19A0"/>
    <w:rPr>
      <w:rFonts w:ascii="Verdana" w:hAnsi="Verdana" w:cs="Arial"/>
      <w:b w:val="0"/>
      <w:sz w:val="22"/>
      <w:szCs w:val="32"/>
      <w:lang w:val="en-GB" w:eastAsia="en-US" w:bidi="ar-SA"/>
    </w:rPr>
  </w:style>
  <w:style w:type="character" w:customStyle="1" w:styleId="tx1">
    <w:name w:val="tx1"/>
    <w:rsid w:val="00DB52FE"/>
    <w:rPr>
      <w:b/>
      <w:bCs/>
    </w:rPr>
  </w:style>
  <w:style w:type="paragraph" w:customStyle="1" w:styleId="Text2">
    <w:name w:val="Text 2"/>
    <w:basedOn w:val="Normal"/>
    <w:rsid w:val="00434E41"/>
    <w:pPr>
      <w:tabs>
        <w:tab w:val="left" w:pos="567"/>
        <w:tab w:val="left" w:pos="1134"/>
        <w:tab w:val="left" w:pos="2161"/>
        <w:tab w:val="right" w:pos="9072"/>
      </w:tabs>
      <w:spacing w:after="0" w:line="360" w:lineRule="auto"/>
    </w:pPr>
    <w:rPr>
      <w:rFonts w:ascii="Times New Roman" w:hAnsi="Times New Roman"/>
      <w:sz w:val="24"/>
    </w:rPr>
  </w:style>
  <w:style w:type="paragraph" w:styleId="BalloonText">
    <w:name w:val="Balloon Text"/>
    <w:basedOn w:val="Normal"/>
    <w:semiHidden/>
    <w:rsid w:val="00FC384C"/>
    <w:rPr>
      <w:rFonts w:ascii="Tahoma" w:hAnsi="Tahoma" w:cs="Tahoma"/>
      <w:sz w:val="16"/>
      <w:szCs w:val="16"/>
    </w:rPr>
  </w:style>
  <w:style w:type="paragraph" w:customStyle="1" w:styleId="ParagraphCharChar">
    <w:name w:val="Paragraph Char Char"/>
    <w:qFormat/>
    <w:rsid w:val="00CE740F"/>
    <w:pPr>
      <w:widowControl w:val="0"/>
      <w:spacing w:before="120" w:after="240"/>
      <w:jc w:val="both"/>
    </w:pPr>
    <w:rPr>
      <w:b/>
      <w:sz w:val="24"/>
      <w:szCs w:val="24"/>
      <w:lang w:eastAsia="en-US"/>
    </w:rPr>
  </w:style>
  <w:style w:type="paragraph" w:customStyle="1" w:styleId="ItalicChar">
    <w:name w:val="Italic Char"/>
    <w:basedOn w:val="ParagraphCharChar"/>
    <w:rsid w:val="00E66A44"/>
    <w:rPr>
      <w:rFonts w:cs="Arial"/>
      <w:i/>
      <w:szCs w:val="32"/>
    </w:rPr>
  </w:style>
  <w:style w:type="paragraph" w:customStyle="1" w:styleId="section">
    <w:name w:val="section"/>
    <w:basedOn w:val="Normal"/>
    <w:link w:val="sectionChar"/>
    <w:rsid w:val="004A0958"/>
    <w:pPr>
      <w:spacing w:before="100" w:beforeAutospacing="1" w:after="100" w:afterAutospacing="1"/>
    </w:pPr>
    <w:rPr>
      <w:rFonts w:cs="Arial"/>
      <w:lang w:val="en-US"/>
    </w:rPr>
  </w:style>
  <w:style w:type="character" w:customStyle="1" w:styleId="sectionChar">
    <w:name w:val="section Char"/>
    <w:link w:val="section"/>
    <w:rsid w:val="004A0958"/>
    <w:rPr>
      <w:rFonts w:ascii="Arial" w:hAnsi="Arial" w:cs="Arial"/>
      <w:sz w:val="22"/>
      <w:lang w:val="en-US" w:eastAsia="en-US" w:bidi="ar-SA"/>
    </w:rPr>
  </w:style>
  <w:style w:type="character" w:customStyle="1" w:styleId="code1">
    <w:name w:val="code1"/>
    <w:rsid w:val="00856DDB"/>
    <w:rPr>
      <w:rFonts w:ascii="Courier" w:hAnsi="Courier" w:hint="default"/>
      <w:b w:val="0"/>
      <w:bCs w:val="0"/>
      <w:i w:val="0"/>
      <w:iCs w:val="0"/>
      <w:sz w:val="22"/>
      <w:szCs w:val="22"/>
    </w:rPr>
  </w:style>
  <w:style w:type="paragraph" w:customStyle="1" w:styleId="content">
    <w:name w:val="content"/>
    <w:basedOn w:val="Normal"/>
    <w:rsid w:val="00856DDB"/>
    <w:pPr>
      <w:spacing w:before="100" w:beforeAutospacing="1" w:after="100" w:afterAutospacing="1"/>
    </w:pPr>
    <w:rPr>
      <w:rFonts w:cs="Arial"/>
      <w:lang w:val="en-US"/>
    </w:rPr>
  </w:style>
  <w:style w:type="paragraph" w:customStyle="1" w:styleId="code">
    <w:name w:val="code"/>
    <w:basedOn w:val="Normal"/>
    <w:rsid w:val="00856DDB"/>
    <w:pPr>
      <w:numPr>
        <w:ilvl w:val="1"/>
        <w:numId w:val="2"/>
      </w:numPr>
      <w:spacing w:before="100" w:beforeAutospacing="1" w:after="100" w:afterAutospacing="1"/>
    </w:pPr>
    <w:rPr>
      <w:rFonts w:ascii="Courier" w:hAnsi="Courier" w:cs="Arial"/>
      <w:lang w:val="en-US"/>
    </w:rPr>
  </w:style>
  <w:style w:type="paragraph" w:customStyle="1" w:styleId="StyleNormalWebComplexTimesNewRoman">
    <w:name w:val="Style Normal (Web) + (Complex) Times New Roman"/>
    <w:basedOn w:val="NormalWeb"/>
    <w:link w:val="StyleNormalWebComplexTimesNewRomanChar"/>
    <w:rsid w:val="00221DD3"/>
    <w:rPr>
      <w:rFonts w:cs="Times New Roman"/>
    </w:rPr>
  </w:style>
  <w:style w:type="character" w:customStyle="1" w:styleId="StyleNormalWebComplexTimesNewRomanChar">
    <w:name w:val="Style Normal (Web) + (Complex) Times New Roman Char"/>
    <w:link w:val="StyleNormalWebComplexTimesNewRoman"/>
    <w:rsid w:val="00221DD3"/>
    <w:rPr>
      <w:rFonts w:ascii="Arial" w:hAnsi="Arial" w:cs="Arial"/>
      <w:sz w:val="22"/>
      <w:szCs w:val="24"/>
      <w:lang w:val="en-US" w:eastAsia="en-US" w:bidi="ar-SA"/>
    </w:rPr>
  </w:style>
  <w:style w:type="paragraph" w:customStyle="1" w:styleId="StyleHeading2ComplexTimesNewRoman2">
    <w:name w:val="Style Heading 2 + (Complex) Times New Roman2"/>
    <w:basedOn w:val="Normal"/>
    <w:rsid w:val="00A57DDB"/>
    <w:pPr>
      <w:tabs>
        <w:tab w:val="num" w:pos="-864"/>
      </w:tabs>
      <w:ind w:left="-864" w:hanging="576"/>
    </w:pPr>
  </w:style>
  <w:style w:type="paragraph" w:customStyle="1" w:styleId="StyleHeading3ComplexTimesNewRoman1">
    <w:name w:val="Style Heading 3 + (Complex) Times New Roman1"/>
    <w:basedOn w:val="Normal"/>
    <w:rsid w:val="00A57DDB"/>
    <w:pPr>
      <w:numPr>
        <w:ilvl w:val="2"/>
        <w:numId w:val="6"/>
      </w:numPr>
    </w:pPr>
  </w:style>
  <w:style w:type="paragraph" w:customStyle="1" w:styleId="StyleNormalWebComplexTimesNewRomanBold">
    <w:name w:val="Style Normal (Web) + (Complex) Times New Roman Bold"/>
    <w:basedOn w:val="NormalWeb"/>
    <w:link w:val="StyleNormalWebComplexTimesNewRomanBoldChar"/>
    <w:rsid w:val="00221DD3"/>
    <w:rPr>
      <w:rFonts w:cs="Times New Roman"/>
      <w:b/>
      <w:bCs/>
    </w:rPr>
  </w:style>
  <w:style w:type="character" w:customStyle="1" w:styleId="StyleNormalWebComplexTimesNewRomanBoldChar">
    <w:name w:val="Style Normal (Web) + (Complex) Times New Roman Bold Char"/>
    <w:link w:val="StyleNormalWebComplexTimesNewRomanBold"/>
    <w:rsid w:val="00221DD3"/>
    <w:rPr>
      <w:rFonts w:ascii="Arial" w:hAnsi="Arial" w:cs="Arial"/>
      <w:b/>
      <w:bCs/>
      <w:sz w:val="22"/>
      <w:szCs w:val="24"/>
      <w:lang w:val="en-US" w:eastAsia="en-US" w:bidi="ar-SA"/>
    </w:rPr>
  </w:style>
  <w:style w:type="paragraph" w:customStyle="1" w:styleId="StyleHeading3ComplexTimesNewRoman">
    <w:name w:val="Style Heading 3 + (Complex) Times New Roman"/>
    <w:basedOn w:val="Heading3"/>
    <w:rsid w:val="00221DD3"/>
    <w:pPr>
      <w:numPr>
        <w:numId w:val="7"/>
      </w:numPr>
    </w:pPr>
  </w:style>
  <w:style w:type="paragraph" w:customStyle="1" w:styleId="StyleNormalWebComplexTimesNewRoman1">
    <w:name w:val="Style Normal (Web) + (Complex) Times New Roman1"/>
    <w:basedOn w:val="NormalWeb"/>
    <w:link w:val="StyleNormalWebComplexTimesNewRoman1Char"/>
    <w:rsid w:val="00A976DC"/>
    <w:rPr>
      <w:rFonts w:cs="Times New Roman"/>
    </w:rPr>
  </w:style>
  <w:style w:type="character" w:customStyle="1" w:styleId="StyleNormalWebComplexTimesNewRoman1Char">
    <w:name w:val="Style Normal (Web) + (Complex) Times New Roman1 Char"/>
    <w:link w:val="StyleNormalWebComplexTimesNewRoman1"/>
    <w:rsid w:val="00A976DC"/>
    <w:rPr>
      <w:rFonts w:ascii="Arial" w:hAnsi="Arial" w:cs="Arial"/>
      <w:sz w:val="22"/>
      <w:szCs w:val="24"/>
      <w:lang w:val="en-US" w:eastAsia="en-US" w:bidi="ar-SA"/>
    </w:rPr>
  </w:style>
  <w:style w:type="paragraph" w:customStyle="1" w:styleId="StyleNormalWebComplexTimesNewRomanBold1">
    <w:name w:val="Style Normal (Web) + (Complex) Times New Roman Bold1"/>
    <w:basedOn w:val="NormalWeb"/>
    <w:link w:val="StyleNormalWebComplexTimesNewRomanBold1Char"/>
    <w:rsid w:val="00A976DC"/>
    <w:rPr>
      <w:rFonts w:cs="Times New Roman"/>
      <w:b/>
      <w:bCs/>
    </w:rPr>
  </w:style>
  <w:style w:type="character" w:customStyle="1" w:styleId="StyleNormalWebComplexTimesNewRomanBold1Char">
    <w:name w:val="Style Normal (Web) + (Complex) Times New Roman Bold1 Char"/>
    <w:link w:val="StyleNormalWebComplexTimesNewRomanBold1"/>
    <w:rsid w:val="00A976DC"/>
    <w:rPr>
      <w:rFonts w:ascii="Arial" w:hAnsi="Arial" w:cs="Arial"/>
      <w:b/>
      <w:bCs/>
      <w:sz w:val="22"/>
      <w:szCs w:val="24"/>
      <w:lang w:val="en-US" w:eastAsia="en-US" w:bidi="ar-SA"/>
    </w:rPr>
  </w:style>
  <w:style w:type="paragraph" w:customStyle="1" w:styleId="StyleHeading3ComplexTimesNewRoman2">
    <w:name w:val="Style Heading 3 + (Complex) Times New Roman2"/>
    <w:basedOn w:val="Heading3"/>
    <w:rsid w:val="00A976DC"/>
    <w:pPr>
      <w:numPr>
        <w:numId w:val="8"/>
      </w:numPr>
    </w:pPr>
  </w:style>
  <w:style w:type="paragraph" w:customStyle="1" w:styleId="StyleHeading3ComplexTimesNewRoman3">
    <w:name w:val="Style Heading 3 + (Complex) Times New Roman3"/>
    <w:basedOn w:val="Heading3"/>
    <w:rsid w:val="00EA24D4"/>
    <w:pPr>
      <w:numPr>
        <w:numId w:val="9"/>
      </w:numPr>
    </w:pPr>
  </w:style>
  <w:style w:type="paragraph" w:customStyle="1" w:styleId="StylesectionComplexTimesNewRoman">
    <w:name w:val="Style section + (Complex) Times New Roman"/>
    <w:basedOn w:val="section"/>
    <w:link w:val="StylesectionComplexTimesNewRomanChar"/>
    <w:rsid w:val="00EA24D4"/>
    <w:rPr>
      <w:rFonts w:cs="Times New Roman"/>
    </w:rPr>
  </w:style>
  <w:style w:type="character" w:customStyle="1" w:styleId="StylesectionComplexTimesNewRomanChar">
    <w:name w:val="Style section + (Complex) Times New Roman Char"/>
    <w:link w:val="StylesectionComplexTimesNewRoman"/>
    <w:rsid w:val="00EA24D4"/>
    <w:rPr>
      <w:rFonts w:ascii="Arial" w:hAnsi="Arial" w:cs="Arial"/>
      <w:sz w:val="22"/>
      <w:lang w:val="en-US" w:eastAsia="en-US" w:bidi="ar-SA"/>
    </w:rPr>
  </w:style>
  <w:style w:type="character" w:customStyle="1" w:styleId="apple-converted-space">
    <w:name w:val="apple-converted-space"/>
    <w:basedOn w:val="DefaultParagraphFont"/>
    <w:rsid w:val="005A3000"/>
  </w:style>
  <w:style w:type="character" w:customStyle="1" w:styleId="apple-style-span">
    <w:name w:val="apple-style-span"/>
    <w:basedOn w:val="DefaultParagraphFont"/>
    <w:rsid w:val="002C37A2"/>
  </w:style>
  <w:style w:type="character" w:customStyle="1" w:styleId="FooterChar">
    <w:name w:val="Footer Char"/>
    <w:link w:val="Footer"/>
    <w:uiPriority w:val="99"/>
    <w:rsid w:val="0033259E"/>
    <w:rPr>
      <w:rFonts w:ascii="Arial" w:hAnsi="Arial"/>
      <w:lang w:val="en-GB"/>
    </w:rPr>
  </w:style>
  <w:style w:type="paragraph" w:styleId="TOCHeading">
    <w:name w:val="TOC Heading"/>
    <w:basedOn w:val="Heading1"/>
    <w:next w:val="Normal"/>
    <w:uiPriority w:val="39"/>
    <w:qFormat/>
    <w:rsid w:val="00CB3F58"/>
    <w:pPr>
      <w:keepLines/>
      <w:numPr>
        <w:numId w:val="0"/>
      </w:numPr>
      <w:spacing w:before="480" w:after="0" w:line="276" w:lineRule="auto"/>
      <w:outlineLvl w:val="9"/>
    </w:pPr>
    <w:rPr>
      <w:rFonts w:ascii="Cambria" w:hAnsi="Cambria"/>
      <w:caps w:val="0"/>
      <w:color w:val="365F91"/>
      <w:sz w:val="28"/>
      <w:szCs w:val="28"/>
      <w:lang w:val="en-US"/>
    </w:rPr>
  </w:style>
  <w:style w:type="paragraph" w:customStyle="1" w:styleId="SectionTitle">
    <w:name w:val="Section Title"/>
    <w:basedOn w:val="FrontPage"/>
    <w:link w:val="SectionTitleChar"/>
    <w:qFormat/>
    <w:rsid w:val="00F711F0"/>
    <w:rPr>
      <w:caps/>
      <w:sz w:val="36"/>
      <w:szCs w:val="36"/>
    </w:rPr>
  </w:style>
  <w:style w:type="paragraph" w:customStyle="1" w:styleId="DocumentTitle">
    <w:name w:val="Document Title"/>
    <w:basedOn w:val="FrontPage"/>
    <w:link w:val="DocumentTitleChar"/>
    <w:qFormat/>
    <w:rsid w:val="00F711F0"/>
    <w:rPr>
      <w:caps/>
      <w:lang w:val="de-DE"/>
    </w:rPr>
  </w:style>
  <w:style w:type="character" w:customStyle="1" w:styleId="FrontPageChar">
    <w:name w:val="FrontPage Char"/>
    <w:link w:val="FrontPage"/>
    <w:rsid w:val="00F711F0"/>
    <w:rPr>
      <w:rFonts w:ascii="Arial" w:hAnsi="Arial"/>
      <w:b/>
      <w:color w:val="000080"/>
      <w:sz w:val="44"/>
      <w:lang w:val="en-GB"/>
    </w:rPr>
  </w:style>
  <w:style w:type="character" w:customStyle="1" w:styleId="SectionTitleChar">
    <w:name w:val="Section Title Char"/>
    <w:link w:val="SectionTitle"/>
    <w:rsid w:val="00F711F0"/>
    <w:rPr>
      <w:rFonts w:ascii="Arial" w:hAnsi="Arial"/>
      <w:b/>
      <w:caps/>
      <w:color w:val="000080"/>
      <w:sz w:val="36"/>
      <w:szCs w:val="36"/>
      <w:lang w:val="en-GB"/>
    </w:rPr>
  </w:style>
  <w:style w:type="character" w:customStyle="1" w:styleId="DocumentTitleChar">
    <w:name w:val="Document Title Char"/>
    <w:link w:val="DocumentTitle"/>
    <w:rsid w:val="00F711F0"/>
    <w:rPr>
      <w:rFonts w:ascii="Arial" w:hAnsi="Arial"/>
      <w:b/>
      <w:caps/>
      <w:color w:val="000080"/>
      <w:sz w:val="44"/>
      <w:lang w:val="de-DE"/>
    </w:rPr>
  </w:style>
  <w:style w:type="character" w:customStyle="1" w:styleId="Heading1Char">
    <w:name w:val="Heading 1 Char"/>
    <w:link w:val="Heading1"/>
    <w:uiPriority w:val="9"/>
    <w:rsid w:val="00A04002"/>
    <w:rPr>
      <w:b/>
      <w:bCs/>
      <w:caps/>
      <w:color w:val="0000FF"/>
      <w:sz w:val="32"/>
      <w:szCs w:val="32"/>
      <w:lang w:eastAsia="en-US"/>
    </w:rPr>
  </w:style>
  <w:style w:type="paragraph" w:styleId="FootnoteText">
    <w:name w:val="footnote text"/>
    <w:basedOn w:val="Normal"/>
    <w:semiHidden/>
    <w:rsid w:val="00FB6800"/>
    <w:rPr>
      <w:sz w:val="20"/>
      <w:szCs w:val="20"/>
    </w:rPr>
  </w:style>
  <w:style w:type="character" w:styleId="FootnoteReference">
    <w:name w:val="footnote reference"/>
    <w:semiHidden/>
    <w:rsid w:val="00FB6800"/>
    <w:rPr>
      <w:vertAlign w:val="superscript"/>
    </w:rPr>
  </w:style>
  <w:style w:type="paragraph" w:customStyle="1" w:styleId="Style1">
    <w:name w:val="Style1"/>
    <w:basedOn w:val="Heading1"/>
    <w:rsid w:val="0071212B"/>
  </w:style>
  <w:style w:type="paragraph" w:customStyle="1" w:styleId="Style2">
    <w:name w:val="Style2"/>
    <w:basedOn w:val="ParagraphCharChar"/>
    <w:rsid w:val="0071212B"/>
  </w:style>
  <w:style w:type="paragraph" w:customStyle="1" w:styleId="Style3">
    <w:name w:val="Style3"/>
    <w:basedOn w:val="ParagraphCharChar"/>
    <w:rsid w:val="0071212B"/>
  </w:style>
  <w:style w:type="paragraph" w:customStyle="1" w:styleId="Style4">
    <w:name w:val="Style4"/>
    <w:basedOn w:val="ParagraphCharChar"/>
    <w:rsid w:val="00DC4C93"/>
  </w:style>
  <w:style w:type="paragraph" w:styleId="EndnoteText">
    <w:name w:val="endnote text"/>
    <w:basedOn w:val="Normal"/>
    <w:link w:val="EndnoteTextChar"/>
    <w:rsid w:val="006C6866"/>
    <w:rPr>
      <w:sz w:val="20"/>
      <w:szCs w:val="20"/>
    </w:rPr>
  </w:style>
  <w:style w:type="character" w:customStyle="1" w:styleId="EndnoteTextChar">
    <w:name w:val="Endnote Text Char"/>
    <w:link w:val="EndnoteText"/>
    <w:rsid w:val="006C6866"/>
    <w:rPr>
      <w:lang w:eastAsia="en-US"/>
    </w:rPr>
  </w:style>
  <w:style w:type="character" w:styleId="EndnoteReference">
    <w:name w:val="endnote reference"/>
    <w:rsid w:val="006C6866"/>
    <w:rPr>
      <w:vertAlign w:val="superscript"/>
    </w:rPr>
  </w:style>
  <w:style w:type="table" w:styleId="TableClassic1">
    <w:name w:val="Table Classic 1"/>
    <w:basedOn w:val="TableNormal"/>
    <w:rsid w:val="0046348B"/>
    <w:pPr>
      <w:spacing w:after="240"/>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CommentReference">
    <w:name w:val="annotation reference"/>
    <w:basedOn w:val="DefaultParagraphFont"/>
    <w:rsid w:val="0046348B"/>
    <w:rPr>
      <w:sz w:val="16"/>
      <w:szCs w:val="16"/>
    </w:rPr>
  </w:style>
  <w:style w:type="paragraph" w:styleId="CommentText">
    <w:name w:val="annotation text"/>
    <w:basedOn w:val="Normal"/>
    <w:link w:val="CommentTextChar"/>
    <w:rsid w:val="0046348B"/>
    <w:rPr>
      <w:sz w:val="20"/>
      <w:szCs w:val="20"/>
    </w:rPr>
  </w:style>
  <w:style w:type="character" w:customStyle="1" w:styleId="CommentTextChar">
    <w:name w:val="Comment Text Char"/>
    <w:basedOn w:val="DefaultParagraphFont"/>
    <w:link w:val="CommentText"/>
    <w:rsid w:val="0046348B"/>
    <w:rPr>
      <w:lang w:eastAsia="en-US"/>
    </w:rPr>
  </w:style>
  <w:style w:type="paragraph" w:styleId="CommentSubject">
    <w:name w:val="annotation subject"/>
    <w:basedOn w:val="CommentText"/>
    <w:next w:val="CommentText"/>
    <w:link w:val="CommentSubjectChar"/>
    <w:rsid w:val="0046348B"/>
    <w:rPr>
      <w:b/>
      <w:bCs/>
    </w:rPr>
  </w:style>
  <w:style w:type="character" w:customStyle="1" w:styleId="CommentSubjectChar">
    <w:name w:val="Comment Subject Char"/>
    <w:basedOn w:val="CommentTextChar"/>
    <w:link w:val="CommentSubject"/>
    <w:rsid w:val="0046348B"/>
    <w:rPr>
      <w:b/>
      <w:bCs/>
      <w:lang w:eastAsia="en-US"/>
    </w:rPr>
  </w:style>
  <w:style w:type="paragraph" w:styleId="Revision">
    <w:name w:val="Revision"/>
    <w:hidden/>
    <w:uiPriority w:val="99"/>
    <w:semiHidden/>
    <w:rsid w:val="0046348B"/>
    <w:rPr>
      <w:sz w:val="22"/>
      <w:szCs w:val="22"/>
      <w:lang w:eastAsia="en-US"/>
    </w:rPr>
  </w:style>
  <w:style w:type="table" w:styleId="TableClassic2">
    <w:name w:val="Table Classic 2"/>
    <w:basedOn w:val="TableNormal"/>
    <w:rsid w:val="007A0760"/>
    <w:pPr>
      <w:spacing w:after="240"/>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Simple2">
    <w:name w:val="Table Simple 2"/>
    <w:basedOn w:val="TableNormal"/>
    <w:rsid w:val="007A0760"/>
    <w:pPr>
      <w:spacing w:after="240"/>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ubtle2">
    <w:name w:val="Table Subtle 2"/>
    <w:basedOn w:val="TableNormal"/>
    <w:rsid w:val="007A0760"/>
    <w:pPr>
      <w:spacing w:after="240"/>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ListBullet">
    <w:name w:val="List Bullet"/>
    <w:basedOn w:val="Normal"/>
    <w:rsid w:val="00654020"/>
    <w:pPr>
      <w:numPr>
        <w:numId w:val="51"/>
      </w:numPr>
      <w:contextualSpacing/>
    </w:pPr>
  </w:style>
  <w:style w:type="character" w:styleId="PlaceholderText">
    <w:name w:val="Placeholder Text"/>
    <w:basedOn w:val="DefaultParagraphFont"/>
    <w:uiPriority w:val="99"/>
    <w:semiHidden/>
    <w:rsid w:val="00AD600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0E93"/>
    <w:pPr>
      <w:spacing w:after="240"/>
      <w:jc w:val="both"/>
    </w:pPr>
    <w:rPr>
      <w:sz w:val="22"/>
      <w:szCs w:val="22"/>
      <w:lang w:eastAsia="en-US"/>
    </w:rPr>
  </w:style>
  <w:style w:type="paragraph" w:styleId="Heading1">
    <w:name w:val="heading 1"/>
    <w:basedOn w:val="Normal"/>
    <w:next w:val="ParagraphCharCharChar"/>
    <w:link w:val="Heading1Char"/>
    <w:autoRedefine/>
    <w:uiPriority w:val="9"/>
    <w:qFormat/>
    <w:rsid w:val="00A04002"/>
    <w:pPr>
      <w:keepNext/>
      <w:pageBreakBefore/>
      <w:numPr>
        <w:numId w:val="47"/>
      </w:numPr>
      <w:spacing w:before="600" w:after="120"/>
      <w:ind w:left="357" w:hanging="357"/>
      <w:outlineLvl w:val="0"/>
    </w:pPr>
    <w:rPr>
      <w:b/>
      <w:bCs/>
      <w:caps/>
      <w:color w:val="0000FF"/>
      <w:sz w:val="32"/>
      <w:szCs w:val="32"/>
    </w:rPr>
  </w:style>
  <w:style w:type="paragraph" w:styleId="Heading2">
    <w:name w:val="heading 2"/>
    <w:basedOn w:val="Normal"/>
    <w:next w:val="ParagraphCharChar"/>
    <w:link w:val="Heading2Char"/>
    <w:autoRedefine/>
    <w:uiPriority w:val="9"/>
    <w:qFormat/>
    <w:rsid w:val="00497374"/>
    <w:pPr>
      <w:keepNext/>
      <w:numPr>
        <w:ilvl w:val="1"/>
        <w:numId w:val="47"/>
      </w:numPr>
      <w:spacing w:before="360" w:after="120"/>
      <w:ind w:left="578" w:hanging="578"/>
      <w:outlineLvl w:val="1"/>
    </w:pPr>
    <w:rPr>
      <w:b/>
      <w:bCs/>
      <w:i/>
      <w:iCs/>
      <w:color w:val="0000FF"/>
      <w:sz w:val="28"/>
      <w:szCs w:val="24"/>
    </w:rPr>
  </w:style>
  <w:style w:type="paragraph" w:styleId="Heading3">
    <w:name w:val="heading 3"/>
    <w:basedOn w:val="Heading2"/>
    <w:next w:val="ParagraphCharChar"/>
    <w:link w:val="Heading3Char"/>
    <w:autoRedefine/>
    <w:uiPriority w:val="9"/>
    <w:qFormat/>
    <w:rsid w:val="00461D14"/>
    <w:pPr>
      <w:numPr>
        <w:ilvl w:val="2"/>
      </w:numPr>
      <w:outlineLvl w:val="2"/>
    </w:pPr>
    <w:rPr>
      <w:i w:val="0"/>
      <w:sz w:val="24"/>
    </w:rPr>
  </w:style>
  <w:style w:type="paragraph" w:styleId="Heading4">
    <w:name w:val="heading 4"/>
    <w:basedOn w:val="Normal"/>
    <w:next w:val="ParagraphCharCharChar"/>
    <w:qFormat/>
    <w:rsid w:val="00CB3F58"/>
    <w:pPr>
      <w:keepNext/>
      <w:numPr>
        <w:ilvl w:val="3"/>
        <w:numId w:val="47"/>
      </w:numPr>
      <w:spacing w:before="240" w:after="60"/>
      <w:outlineLvl w:val="3"/>
    </w:pPr>
    <w:rPr>
      <w:b/>
      <w:bCs/>
      <w:szCs w:val="28"/>
    </w:rPr>
  </w:style>
  <w:style w:type="paragraph" w:styleId="Heading5">
    <w:name w:val="heading 5"/>
    <w:basedOn w:val="Normal"/>
    <w:next w:val="ParagraphCharCharChar"/>
    <w:qFormat/>
    <w:rsid w:val="00A57DDB"/>
    <w:pPr>
      <w:numPr>
        <w:ilvl w:val="4"/>
        <w:numId w:val="47"/>
      </w:numPr>
      <w:spacing w:before="240" w:after="60"/>
      <w:outlineLvl w:val="4"/>
    </w:pPr>
    <w:rPr>
      <w:b/>
      <w:bCs/>
      <w:i/>
      <w:iCs/>
      <w:sz w:val="26"/>
      <w:szCs w:val="26"/>
    </w:rPr>
  </w:style>
  <w:style w:type="paragraph" w:styleId="Heading6">
    <w:name w:val="heading 6"/>
    <w:basedOn w:val="Normal"/>
    <w:next w:val="ParagraphCharCharChar"/>
    <w:qFormat/>
    <w:rsid w:val="00A57DDB"/>
    <w:pPr>
      <w:numPr>
        <w:ilvl w:val="5"/>
        <w:numId w:val="47"/>
      </w:numPr>
      <w:spacing w:before="240" w:after="60"/>
      <w:outlineLvl w:val="5"/>
    </w:pPr>
    <w:rPr>
      <w:rFonts w:ascii="Times New Roman" w:hAnsi="Times New Roman"/>
      <w:b/>
      <w:bCs/>
    </w:rPr>
  </w:style>
  <w:style w:type="paragraph" w:styleId="Heading7">
    <w:name w:val="heading 7"/>
    <w:basedOn w:val="Normal"/>
    <w:next w:val="ParagraphCharCharChar"/>
    <w:qFormat/>
    <w:rsid w:val="00A57DDB"/>
    <w:pPr>
      <w:numPr>
        <w:ilvl w:val="6"/>
        <w:numId w:val="47"/>
      </w:numPr>
      <w:spacing w:before="240" w:after="60"/>
      <w:outlineLvl w:val="6"/>
    </w:pPr>
    <w:rPr>
      <w:rFonts w:ascii="Times New Roman" w:hAnsi="Times New Roman"/>
      <w:sz w:val="24"/>
      <w:szCs w:val="24"/>
    </w:rPr>
  </w:style>
  <w:style w:type="paragraph" w:styleId="Heading8">
    <w:name w:val="heading 8"/>
    <w:basedOn w:val="Normal"/>
    <w:next w:val="ParagraphCharCharChar"/>
    <w:qFormat/>
    <w:rsid w:val="00A57DDB"/>
    <w:pPr>
      <w:numPr>
        <w:ilvl w:val="7"/>
        <w:numId w:val="47"/>
      </w:numPr>
      <w:spacing w:before="240" w:after="60"/>
      <w:outlineLvl w:val="7"/>
    </w:pPr>
    <w:rPr>
      <w:rFonts w:ascii="Times New Roman" w:hAnsi="Times New Roman"/>
      <w:i/>
      <w:iCs/>
      <w:sz w:val="24"/>
      <w:szCs w:val="24"/>
    </w:rPr>
  </w:style>
  <w:style w:type="paragraph" w:styleId="Heading9">
    <w:name w:val="heading 9"/>
    <w:basedOn w:val="Normal"/>
    <w:next w:val="ParagraphCharCharChar"/>
    <w:qFormat/>
    <w:rsid w:val="00A57DDB"/>
    <w:pPr>
      <w:numPr>
        <w:ilvl w:val="8"/>
        <w:numId w:val="47"/>
      </w:numPr>
      <w:spacing w:before="240" w:after="60"/>
      <w:outlineLvl w:val="8"/>
    </w:pPr>
    <w:rPr>
      <w:rFonts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CharCharChar">
    <w:name w:val="Paragraph Char Char Char"/>
    <w:link w:val="ParagraphCharCharCharChar"/>
    <w:rsid w:val="0030212D"/>
    <w:pPr>
      <w:spacing w:after="240"/>
      <w:jc w:val="both"/>
    </w:pPr>
    <w:rPr>
      <w:sz w:val="22"/>
      <w:szCs w:val="22"/>
      <w:lang w:eastAsia="en-US"/>
    </w:rPr>
  </w:style>
  <w:style w:type="character" w:customStyle="1" w:styleId="ParagraphCharCharCharChar">
    <w:name w:val="Paragraph Char Char Char Char"/>
    <w:link w:val="ParagraphCharCharChar"/>
    <w:rsid w:val="00AC50EA"/>
    <w:rPr>
      <w:rFonts w:ascii="Arial" w:hAnsi="Arial"/>
      <w:sz w:val="22"/>
      <w:lang w:val="en-GB" w:eastAsia="en-US" w:bidi="ar-SA"/>
    </w:rPr>
  </w:style>
  <w:style w:type="character" w:customStyle="1" w:styleId="Heading2Char">
    <w:name w:val="Heading 2 Char"/>
    <w:link w:val="Heading2"/>
    <w:uiPriority w:val="9"/>
    <w:rsid w:val="00497374"/>
    <w:rPr>
      <w:b/>
      <w:bCs/>
      <w:i/>
      <w:iCs/>
      <w:color w:val="0000FF"/>
      <w:sz w:val="28"/>
      <w:szCs w:val="24"/>
      <w:lang w:eastAsia="en-US"/>
    </w:rPr>
  </w:style>
  <w:style w:type="character" w:customStyle="1" w:styleId="Heading3Char">
    <w:name w:val="Heading 3 Char"/>
    <w:link w:val="Heading3"/>
    <w:uiPriority w:val="9"/>
    <w:rsid w:val="00461D14"/>
    <w:rPr>
      <w:rFonts w:ascii="Arial" w:hAnsi="Arial"/>
      <w:b/>
      <w:bCs/>
      <w:iCs/>
      <w:color w:val="0000FF"/>
      <w:sz w:val="24"/>
      <w:szCs w:val="24"/>
      <w:lang w:eastAsia="en-US"/>
    </w:rPr>
  </w:style>
  <w:style w:type="table" w:styleId="TableGrid">
    <w:name w:val="Table Grid"/>
    <w:basedOn w:val="TableNormal"/>
    <w:rsid w:val="00BD61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pterhead">
    <w:name w:val="Chapter head"/>
    <w:basedOn w:val="Normal"/>
    <w:rsid w:val="00B716F7"/>
    <w:pPr>
      <w:jc w:val="center"/>
    </w:pPr>
    <w:rPr>
      <w:b/>
      <w:sz w:val="32"/>
      <w:szCs w:val="32"/>
      <w:lang w:val="en-US"/>
    </w:rPr>
  </w:style>
  <w:style w:type="paragraph" w:styleId="Header">
    <w:name w:val="header"/>
    <w:basedOn w:val="Normal"/>
    <w:rsid w:val="00F73369"/>
    <w:pPr>
      <w:tabs>
        <w:tab w:val="center" w:pos="4153"/>
        <w:tab w:val="right" w:pos="8306"/>
      </w:tabs>
    </w:pPr>
  </w:style>
  <w:style w:type="paragraph" w:styleId="Footer">
    <w:name w:val="footer"/>
    <w:basedOn w:val="Normal"/>
    <w:link w:val="FooterChar"/>
    <w:uiPriority w:val="99"/>
    <w:rsid w:val="00F73369"/>
    <w:pPr>
      <w:tabs>
        <w:tab w:val="center" w:pos="4153"/>
        <w:tab w:val="right" w:pos="8306"/>
      </w:tabs>
    </w:pPr>
  </w:style>
  <w:style w:type="character" w:styleId="PageNumber">
    <w:name w:val="page number"/>
    <w:basedOn w:val="DefaultParagraphFont"/>
    <w:rsid w:val="00F73369"/>
  </w:style>
  <w:style w:type="paragraph" w:styleId="TOC1">
    <w:name w:val="toc 1"/>
    <w:basedOn w:val="Normal"/>
    <w:next w:val="Normal"/>
    <w:autoRedefine/>
    <w:uiPriority w:val="39"/>
    <w:rsid w:val="002E4790"/>
    <w:rPr>
      <w:b/>
    </w:rPr>
  </w:style>
  <w:style w:type="paragraph" w:styleId="TOC2">
    <w:name w:val="toc 2"/>
    <w:basedOn w:val="Normal"/>
    <w:next w:val="Normal"/>
    <w:autoRedefine/>
    <w:uiPriority w:val="39"/>
    <w:rsid w:val="00C466D0"/>
  </w:style>
  <w:style w:type="paragraph" w:styleId="TOC3">
    <w:name w:val="toc 3"/>
    <w:basedOn w:val="Normal"/>
    <w:next w:val="Normal"/>
    <w:autoRedefine/>
    <w:uiPriority w:val="39"/>
    <w:rsid w:val="004027FA"/>
  </w:style>
  <w:style w:type="character" w:styleId="Hyperlink">
    <w:name w:val="Hyperlink"/>
    <w:uiPriority w:val="99"/>
    <w:rsid w:val="00F73369"/>
    <w:rPr>
      <w:color w:val="0000FF"/>
      <w:u w:val="single"/>
    </w:rPr>
  </w:style>
  <w:style w:type="character" w:styleId="LineNumber">
    <w:name w:val="line number"/>
    <w:basedOn w:val="DefaultParagraphFont"/>
    <w:rsid w:val="009D6B51"/>
  </w:style>
  <w:style w:type="character" w:styleId="HTMLCode">
    <w:name w:val="HTML Code"/>
    <w:rsid w:val="00A93869"/>
    <w:rPr>
      <w:rFonts w:ascii="Courier New" w:eastAsia="Courier New" w:hAnsi="Courier New" w:cs="Courier New"/>
      <w:sz w:val="20"/>
      <w:szCs w:val="20"/>
    </w:rPr>
  </w:style>
  <w:style w:type="paragraph" w:styleId="Caption">
    <w:name w:val="caption"/>
    <w:basedOn w:val="Normal"/>
    <w:next w:val="Normal"/>
    <w:qFormat/>
    <w:rsid w:val="00A93869"/>
    <w:pPr>
      <w:keepLines/>
      <w:widowControl w:val="0"/>
      <w:numPr>
        <w:numId w:val="1"/>
      </w:numPr>
      <w:spacing w:before="40" w:after="120"/>
    </w:pPr>
    <w:rPr>
      <w:rFonts w:ascii="Times New Roman" w:hAnsi="Times New Roman"/>
      <w:b/>
      <w:lang w:val="en-US"/>
    </w:rPr>
  </w:style>
  <w:style w:type="paragraph" w:styleId="NormalWeb">
    <w:name w:val="Normal (Web)"/>
    <w:basedOn w:val="Normal"/>
    <w:link w:val="NormalWebChar"/>
    <w:uiPriority w:val="99"/>
    <w:rsid w:val="00EA24D4"/>
    <w:pPr>
      <w:spacing w:before="100" w:beforeAutospacing="1" w:after="100" w:afterAutospacing="1"/>
    </w:pPr>
    <w:rPr>
      <w:rFonts w:cs="Arial"/>
      <w:szCs w:val="24"/>
      <w:lang w:val="en-US"/>
    </w:rPr>
  </w:style>
  <w:style w:type="character" w:customStyle="1" w:styleId="NormalWebChar">
    <w:name w:val="Normal (Web) Char"/>
    <w:link w:val="NormalWeb"/>
    <w:rsid w:val="00EA24D4"/>
    <w:rPr>
      <w:rFonts w:ascii="Arial" w:hAnsi="Arial" w:cs="Arial"/>
      <w:sz w:val="22"/>
      <w:szCs w:val="24"/>
      <w:lang w:val="en-US" w:eastAsia="en-US" w:bidi="ar-SA"/>
    </w:rPr>
  </w:style>
  <w:style w:type="paragraph" w:styleId="BodyText">
    <w:name w:val="Body Text"/>
    <w:basedOn w:val="Normal"/>
    <w:rsid w:val="00A93869"/>
    <w:pPr>
      <w:widowControl w:val="0"/>
      <w:spacing w:before="120" w:after="0"/>
    </w:pPr>
    <w:rPr>
      <w:rFonts w:ascii="Times New Roman" w:hAnsi="Times New Roman"/>
      <w:bCs/>
      <w:iCs/>
      <w:sz w:val="24"/>
      <w:lang w:eastAsia="ko-KR"/>
    </w:rPr>
  </w:style>
  <w:style w:type="paragraph" w:customStyle="1" w:styleId="Footerempty">
    <w:name w:val="Footerempty"/>
    <w:basedOn w:val="Footer"/>
    <w:rsid w:val="00A83C8D"/>
    <w:pPr>
      <w:tabs>
        <w:tab w:val="clear" w:pos="4153"/>
        <w:tab w:val="clear" w:pos="8306"/>
        <w:tab w:val="center" w:pos="4536"/>
        <w:tab w:val="right" w:pos="9072"/>
      </w:tabs>
      <w:spacing w:after="0"/>
    </w:pPr>
    <w:rPr>
      <w:color w:val="FFFFFF"/>
      <w:sz w:val="2"/>
    </w:rPr>
  </w:style>
  <w:style w:type="paragraph" w:customStyle="1" w:styleId="FrontPage">
    <w:name w:val="FrontPage"/>
    <w:basedOn w:val="Normal"/>
    <w:link w:val="FrontPageChar"/>
    <w:rsid w:val="00DA2710"/>
    <w:pPr>
      <w:jc w:val="center"/>
    </w:pPr>
    <w:rPr>
      <w:b/>
      <w:color w:val="000080"/>
      <w:sz w:val="44"/>
    </w:rPr>
  </w:style>
  <w:style w:type="paragraph" w:customStyle="1" w:styleId="DatePub">
    <w:name w:val="DatePub"/>
    <w:basedOn w:val="Normal"/>
    <w:rsid w:val="00DA2710"/>
    <w:pPr>
      <w:jc w:val="center"/>
    </w:pPr>
    <w:rPr>
      <w:color w:val="000080"/>
    </w:rPr>
  </w:style>
  <w:style w:type="paragraph" w:customStyle="1" w:styleId="TableHeading">
    <w:name w:val="TableHeading"/>
    <w:basedOn w:val="Normal"/>
    <w:rsid w:val="00CD2966"/>
    <w:rPr>
      <w:rFonts w:cs="Arial"/>
      <w:b/>
      <w:szCs w:val="32"/>
    </w:rPr>
  </w:style>
  <w:style w:type="paragraph" w:styleId="Quote">
    <w:name w:val="Quote"/>
    <w:basedOn w:val="ParagraphCharCharChar"/>
    <w:qFormat/>
    <w:rsid w:val="00CD2966"/>
    <w:pPr>
      <w:ind w:left="720"/>
    </w:pPr>
    <w:rPr>
      <w:rFonts w:cs="Arial"/>
      <w:i/>
      <w:szCs w:val="32"/>
    </w:rPr>
  </w:style>
  <w:style w:type="paragraph" w:customStyle="1" w:styleId="AttributeName">
    <w:name w:val="AttributeName"/>
    <w:basedOn w:val="Normal"/>
    <w:link w:val="AttributeNameChar"/>
    <w:rsid w:val="00CD2966"/>
    <w:rPr>
      <w:rFonts w:ascii="Courier New" w:hAnsi="Courier New" w:cs="Arial"/>
      <w:szCs w:val="32"/>
    </w:rPr>
  </w:style>
  <w:style w:type="character" w:customStyle="1" w:styleId="AttributeNameChar">
    <w:name w:val="AttributeName Char"/>
    <w:link w:val="AttributeName"/>
    <w:rsid w:val="00C820B0"/>
    <w:rPr>
      <w:rFonts w:ascii="Courier New" w:hAnsi="Courier New" w:cs="Arial"/>
      <w:sz w:val="22"/>
      <w:szCs w:val="32"/>
      <w:lang w:val="en-GB" w:eastAsia="en-US" w:bidi="ar-SA"/>
    </w:rPr>
  </w:style>
  <w:style w:type="paragraph" w:customStyle="1" w:styleId="AttributeNameItalic">
    <w:name w:val="AttributeName + Italic"/>
    <w:basedOn w:val="AttributeName"/>
    <w:rsid w:val="00CD2966"/>
    <w:rPr>
      <w:i/>
    </w:rPr>
  </w:style>
  <w:style w:type="paragraph" w:customStyle="1" w:styleId="ItalicCharChar">
    <w:name w:val="Italic Char Char"/>
    <w:basedOn w:val="ParagraphCharCharChar"/>
    <w:link w:val="ItalicCharCharChar"/>
    <w:rsid w:val="00CD2966"/>
    <w:rPr>
      <w:rFonts w:cs="Arial"/>
      <w:i/>
      <w:szCs w:val="32"/>
    </w:rPr>
  </w:style>
  <w:style w:type="character" w:customStyle="1" w:styleId="ItalicCharCharChar">
    <w:name w:val="Italic Char Char Char"/>
    <w:link w:val="ItalicCharChar"/>
    <w:rsid w:val="00AC50EA"/>
    <w:rPr>
      <w:rFonts w:ascii="Arial" w:hAnsi="Arial" w:cs="Arial"/>
      <w:i/>
      <w:sz w:val="22"/>
      <w:szCs w:val="32"/>
      <w:lang w:val="en-GB" w:eastAsia="en-US" w:bidi="ar-SA"/>
    </w:rPr>
  </w:style>
  <w:style w:type="paragraph" w:customStyle="1" w:styleId="Bold">
    <w:name w:val="Bold"/>
    <w:basedOn w:val="ParagraphCharCharChar"/>
    <w:link w:val="BoldChar"/>
    <w:rsid w:val="00CD2966"/>
    <w:rPr>
      <w:rFonts w:cs="Arial"/>
      <w:b/>
      <w:szCs w:val="32"/>
    </w:rPr>
  </w:style>
  <w:style w:type="character" w:customStyle="1" w:styleId="BoldChar">
    <w:name w:val="Bold Char"/>
    <w:link w:val="Bold"/>
    <w:rsid w:val="00AC50EA"/>
    <w:rPr>
      <w:rFonts w:ascii="Arial" w:hAnsi="Arial" w:cs="Arial"/>
      <w:b/>
      <w:sz w:val="22"/>
      <w:szCs w:val="32"/>
      <w:lang w:val="en-GB" w:eastAsia="en-US" w:bidi="ar-SA"/>
    </w:rPr>
  </w:style>
  <w:style w:type="paragraph" w:customStyle="1" w:styleId="Nurbered1">
    <w:name w:val="Nurbered1"/>
    <w:basedOn w:val="Normal"/>
    <w:rsid w:val="00AF7C93"/>
    <w:pPr>
      <w:numPr>
        <w:numId w:val="3"/>
      </w:numPr>
      <w:spacing w:line="360" w:lineRule="auto"/>
    </w:pPr>
    <w:rPr>
      <w:rFonts w:cs="Arial"/>
      <w:szCs w:val="32"/>
    </w:rPr>
  </w:style>
  <w:style w:type="paragraph" w:customStyle="1" w:styleId="Numbered2">
    <w:name w:val="Numbered2"/>
    <w:basedOn w:val="Normal"/>
    <w:rsid w:val="00AF7C93"/>
    <w:pPr>
      <w:numPr>
        <w:numId w:val="4"/>
      </w:numPr>
    </w:pPr>
    <w:rPr>
      <w:rFonts w:cs="Arial"/>
      <w:szCs w:val="32"/>
    </w:rPr>
  </w:style>
  <w:style w:type="paragraph" w:customStyle="1" w:styleId="Bulleted">
    <w:name w:val="Bulleted"/>
    <w:basedOn w:val="Normal"/>
    <w:rsid w:val="006E62CE"/>
    <w:pPr>
      <w:numPr>
        <w:numId w:val="5"/>
      </w:numPr>
    </w:pPr>
    <w:rPr>
      <w:rFonts w:cs="Arial"/>
      <w:szCs w:val="32"/>
    </w:rPr>
  </w:style>
  <w:style w:type="paragraph" w:customStyle="1" w:styleId="BoldItalic">
    <w:name w:val="Bold + Italic"/>
    <w:basedOn w:val="ParagraphCharCharChar"/>
    <w:link w:val="BoldItalicChar"/>
    <w:rsid w:val="008E39BE"/>
    <w:rPr>
      <w:b/>
      <w:i/>
    </w:rPr>
  </w:style>
  <w:style w:type="character" w:customStyle="1" w:styleId="BoldItalicChar">
    <w:name w:val="Bold + Italic Char"/>
    <w:link w:val="BoldItalic"/>
    <w:rsid w:val="008E39BE"/>
    <w:rPr>
      <w:rFonts w:ascii="Arial" w:hAnsi="Arial"/>
      <w:b/>
      <w:i/>
      <w:sz w:val="22"/>
      <w:lang w:val="en-GB" w:eastAsia="en-US" w:bidi="ar-SA"/>
    </w:rPr>
  </w:style>
  <w:style w:type="paragraph" w:customStyle="1" w:styleId="Example">
    <w:name w:val="Example"/>
    <w:basedOn w:val="Bold"/>
    <w:link w:val="ExampleChar"/>
    <w:rsid w:val="00FB4BD8"/>
    <w:rPr>
      <w:rFonts w:ascii="Verdana" w:hAnsi="Verdana"/>
      <w:b w:val="0"/>
      <w:sz w:val="20"/>
    </w:rPr>
  </w:style>
  <w:style w:type="character" w:customStyle="1" w:styleId="ExampleChar">
    <w:name w:val="Example Char"/>
    <w:link w:val="Example"/>
    <w:rsid w:val="003B19A0"/>
    <w:rPr>
      <w:rFonts w:ascii="Verdana" w:hAnsi="Verdana" w:cs="Arial"/>
      <w:b/>
      <w:sz w:val="22"/>
      <w:szCs w:val="32"/>
      <w:lang w:val="en-GB" w:eastAsia="en-US" w:bidi="ar-SA"/>
    </w:rPr>
  </w:style>
  <w:style w:type="paragraph" w:customStyle="1" w:styleId="ExampleBold">
    <w:name w:val="Example + Bold"/>
    <w:basedOn w:val="Example"/>
    <w:link w:val="ExampleBoldChar"/>
    <w:rsid w:val="00FB4BD8"/>
    <w:rPr>
      <w:b/>
    </w:rPr>
  </w:style>
  <w:style w:type="character" w:customStyle="1" w:styleId="ExampleBoldChar">
    <w:name w:val="Example + Bold Char"/>
    <w:link w:val="ExampleBold"/>
    <w:rsid w:val="003B19A0"/>
    <w:rPr>
      <w:rFonts w:ascii="Verdana" w:hAnsi="Verdana" w:cs="Arial"/>
      <w:b w:val="0"/>
      <w:sz w:val="22"/>
      <w:szCs w:val="32"/>
      <w:lang w:val="en-GB" w:eastAsia="en-US" w:bidi="ar-SA"/>
    </w:rPr>
  </w:style>
  <w:style w:type="character" w:customStyle="1" w:styleId="tx1">
    <w:name w:val="tx1"/>
    <w:rsid w:val="00DB52FE"/>
    <w:rPr>
      <w:b/>
      <w:bCs/>
    </w:rPr>
  </w:style>
  <w:style w:type="paragraph" w:customStyle="1" w:styleId="Text2">
    <w:name w:val="Text 2"/>
    <w:basedOn w:val="Normal"/>
    <w:rsid w:val="00434E41"/>
    <w:pPr>
      <w:tabs>
        <w:tab w:val="left" w:pos="567"/>
        <w:tab w:val="left" w:pos="1134"/>
        <w:tab w:val="left" w:pos="2161"/>
        <w:tab w:val="right" w:pos="9072"/>
      </w:tabs>
      <w:spacing w:after="0" w:line="360" w:lineRule="auto"/>
    </w:pPr>
    <w:rPr>
      <w:rFonts w:ascii="Times New Roman" w:hAnsi="Times New Roman"/>
      <w:sz w:val="24"/>
    </w:rPr>
  </w:style>
  <w:style w:type="paragraph" w:styleId="BalloonText">
    <w:name w:val="Balloon Text"/>
    <w:basedOn w:val="Normal"/>
    <w:semiHidden/>
    <w:rsid w:val="00FC384C"/>
    <w:rPr>
      <w:rFonts w:ascii="Tahoma" w:hAnsi="Tahoma" w:cs="Tahoma"/>
      <w:sz w:val="16"/>
      <w:szCs w:val="16"/>
    </w:rPr>
  </w:style>
  <w:style w:type="paragraph" w:customStyle="1" w:styleId="ParagraphCharChar">
    <w:name w:val="Paragraph Char Char"/>
    <w:qFormat/>
    <w:rsid w:val="00CE740F"/>
    <w:pPr>
      <w:widowControl w:val="0"/>
      <w:spacing w:before="120" w:after="240"/>
      <w:jc w:val="both"/>
    </w:pPr>
    <w:rPr>
      <w:b/>
      <w:sz w:val="24"/>
      <w:szCs w:val="24"/>
      <w:lang w:eastAsia="en-US"/>
    </w:rPr>
  </w:style>
  <w:style w:type="paragraph" w:customStyle="1" w:styleId="ItalicChar">
    <w:name w:val="Italic Char"/>
    <w:basedOn w:val="ParagraphCharChar"/>
    <w:rsid w:val="00E66A44"/>
    <w:rPr>
      <w:rFonts w:cs="Arial"/>
      <w:i/>
      <w:szCs w:val="32"/>
    </w:rPr>
  </w:style>
  <w:style w:type="paragraph" w:customStyle="1" w:styleId="section">
    <w:name w:val="section"/>
    <w:basedOn w:val="Normal"/>
    <w:link w:val="sectionChar"/>
    <w:rsid w:val="004A0958"/>
    <w:pPr>
      <w:spacing w:before="100" w:beforeAutospacing="1" w:after="100" w:afterAutospacing="1"/>
    </w:pPr>
    <w:rPr>
      <w:rFonts w:cs="Arial"/>
      <w:lang w:val="en-US"/>
    </w:rPr>
  </w:style>
  <w:style w:type="character" w:customStyle="1" w:styleId="sectionChar">
    <w:name w:val="section Char"/>
    <w:link w:val="section"/>
    <w:rsid w:val="004A0958"/>
    <w:rPr>
      <w:rFonts w:ascii="Arial" w:hAnsi="Arial" w:cs="Arial"/>
      <w:sz w:val="22"/>
      <w:lang w:val="en-US" w:eastAsia="en-US" w:bidi="ar-SA"/>
    </w:rPr>
  </w:style>
  <w:style w:type="character" w:customStyle="1" w:styleId="code1">
    <w:name w:val="code1"/>
    <w:rsid w:val="00856DDB"/>
    <w:rPr>
      <w:rFonts w:ascii="Courier" w:hAnsi="Courier" w:hint="default"/>
      <w:b w:val="0"/>
      <w:bCs w:val="0"/>
      <w:i w:val="0"/>
      <w:iCs w:val="0"/>
      <w:sz w:val="22"/>
      <w:szCs w:val="22"/>
    </w:rPr>
  </w:style>
  <w:style w:type="paragraph" w:customStyle="1" w:styleId="content">
    <w:name w:val="content"/>
    <w:basedOn w:val="Normal"/>
    <w:rsid w:val="00856DDB"/>
    <w:pPr>
      <w:spacing w:before="100" w:beforeAutospacing="1" w:after="100" w:afterAutospacing="1"/>
    </w:pPr>
    <w:rPr>
      <w:rFonts w:cs="Arial"/>
      <w:lang w:val="en-US"/>
    </w:rPr>
  </w:style>
  <w:style w:type="paragraph" w:customStyle="1" w:styleId="code">
    <w:name w:val="code"/>
    <w:basedOn w:val="Normal"/>
    <w:rsid w:val="00856DDB"/>
    <w:pPr>
      <w:numPr>
        <w:ilvl w:val="1"/>
        <w:numId w:val="2"/>
      </w:numPr>
      <w:spacing w:before="100" w:beforeAutospacing="1" w:after="100" w:afterAutospacing="1"/>
    </w:pPr>
    <w:rPr>
      <w:rFonts w:ascii="Courier" w:hAnsi="Courier" w:cs="Arial"/>
      <w:lang w:val="en-US"/>
    </w:rPr>
  </w:style>
  <w:style w:type="paragraph" w:customStyle="1" w:styleId="StyleNormalWebComplexTimesNewRoman">
    <w:name w:val="Style Normal (Web) + (Complex) Times New Roman"/>
    <w:basedOn w:val="NormalWeb"/>
    <w:link w:val="StyleNormalWebComplexTimesNewRomanChar"/>
    <w:rsid w:val="00221DD3"/>
    <w:rPr>
      <w:rFonts w:cs="Times New Roman"/>
    </w:rPr>
  </w:style>
  <w:style w:type="character" w:customStyle="1" w:styleId="StyleNormalWebComplexTimesNewRomanChar">
    <w:name w:val="Style Normal (Web) + (Complex) Times New Roman Char"/>
    <w:link w:val="StyleNormalWebComplexTimesNewRoman"/>
    <w:rsid w:val="00221DD3"/>
    <w:rPr>
      <w:rFonts w:ascii="Arial" w:hAnsi="Arial" w:cs="Arial"/>
      <w:sz w:val="22"/>
      <w:szCs w:val="24"/>
      <w:lang w:val="en-US" w:eastAsia="en-US" w:bidi="ar-SA"/>
    </w:rPr>
  </w:style>
  <w:style w:type="paragraph" w:customStyle="1" w:styleId="StyleHeading2ComplexTimesNewRoman2">
    <w:name w:val="Style Heading 2 + (Complex) Times New Roman2"/>
    <w:basedOn w:val="Normal"/>
    <w:rsid w:val="00A57DDB"/>
    <w:pPr>
      <w:tabs>
        <w:tab w:val="num" w:pos="-864"/>
      </w:tabs>
      <w:ind w:left="-864" w:hanging="576"/>
    </w:pPr>
  </w:style>
  <w:style w:type="paragraph" w:customStyle="1" w:styleId="StyleHeading3ComplexTimesNewRoman1">
    <w:name w:val="Style Heading 3 + (Complex) Times New Roman1"/>
    <w:basedOn w:val="Normal"/>
    <w:rsid w:val="00A57DDB"/>
    <w:pPr>
      <w:numPr>
        <w:ilvl w:val="2"/>
        <w:numId w:val="6"/>
      </w:numPr>
    </w:pPr>
  </w:style>
  <w:style w:type="paragraph" w:customStyle="1" w:styleId="StyleNormalWebComplexTimesNewRomanBold">
    <w:name w:val="Style Normal (Web) + (Complex) Times New Roman Bold"/>
    <w:basedOn w:val="NormalWeb"/>
    <w:link w:val="StyleNormalWebComplexTimesNewRomanBoldChar"/>
    <w:rsid w:val="00221DD3"/>
    <w:rPr>
      <w:rFonts w:cs="Times New Roman"/>
      <w:b/>
      <w:bCs/>
    </w:rPr>
  </w:style>
  <w:style w:type="character" w:customStyle="1" w:styleId="StyleNormalWebComplexTimesNewRomanBoldChar">
    <w:name w:val="Style Normal (Web) + (Complex) Times New Roman Bold Char"/>
    <w:link w:val="StyleNormalWebComplexTimesNewRomanBold"/>
    <w:rsid w:val="00221DD3"/>
    <w:rPr>
      <w:rFonts w:ascii="Arial" w:hAnsi="Arial" w:cs="Arial"/>
      <w:b/>
      <w:bCs/>
      <w:sz w:val="22"/>
      <w:szCs w:val="24"/>
      <w:lang w:val="en-US" w:eastAsia="en-US" w:bidi="ar-SA"/>
    </w:rPr>
  </w:style>
  <w:style w:type="paragraph" w:customStyle="1" w:styleId="StyleHeading3ComplexTimesNewRoman">
    <w:name w:val="Style Heading 3 + (Complex) Times New Roman"/>
    <w:basedOn w:val="Heading3"/>
    <w:rsid w:val="00221DD3"/>
    <w:pPr>
      <w:numPr>
        <w:numId w:val="7"/>
      </w:numPr>
    </w:pPr>
  </w:style>
  <w:style w:type="paragraph" w:customStyle="1" w:styleId="StyleNormalWebComplexTimesNewRoman1">
    <w:name w:val="Style Normal (Web) + (Complex) Times New Roman1"/>
    <w:basedOn w:val="NormalWeb"/>
    <w:link w:val="StyleNormalWebComplexTimesNewRoman1Char"/>
    <w:rsid w:val="00A976DC"/>
    <w:rPr>
      <w:rFonts w:cs="Times New Roman"/>
    </w:rPr>
  </w:style>
  <w:style w:type="character" w:customStyle="1" w:styleId="StyleNormalWebComplexTimesNewRoman1Char">
    <w:name w:val="Style Normal (Web) + (Complex) Times New Roman1 Char"/>
    <w:link w:val="StyleNormalWebComplexTimesNewRoman1"/>
    <w:rsid w:val="00A976DC"/>
    <w:rPr>
      <w:rFonts w:ascii="Arial" w:hAnsi="Arial" w:cs="Arial"/>
      <w:sz w:val="22"/>
      <w:szCs w:val="24"/>
      <w:lang w:val="en-US" w:eastAsia="en-US" w:bidi="ar-SA"/>
    </w:rPr>
  </w:style>
  <w:style w:type="paragraph" w:customStyle="1" w:styleId="StyleNormalWebComplexTimesNewRomanBold1">
    <w:name w:val="Style Normal (Web) + (Complex) Times New Roman Bold1"/>
    <w:basedOn w:val="NormalWeb"/>
    <w:link w:val="StyleNormalWebComplexTimesNewRomanBold1Char"/>
    <w:rsid w:val="00A976DC"/>
    <w:rPr>
      <w:rFonts w:cs="Times New Roman"/>
      <w:b/>
      <w:bCs/>
    </w:rPr>
  </w:style>
  <w:style w:type="character" w:customStyle="1" w:styleId="StyleNormalWebComplexTimesNewRomanBold1Char">
    <w:name w:val="Style Normal (Web) + (Complex) Times New Roman Bold1 Char"/>
    <w:link w:val="StyleNormalWebComplexTimesNewRomanBold1"/>
    <w:rsid w:val="00A976DC"/>
    <w:rPr>
      <w:rFonts w:ascii="Arial" w:hAnsi="Arial" w:cs="Arial"/>
      <w:b/>
      <w:bCs/>
      <w:sz w:val="22"/>
      <w:szCs w:val="24"/>
      <w:lang w:val="en-US" w:eastAsia="en-US" w:bidi="ar-SA"/>
    </w:rPr>
  </w:style>
  <w:style w:type="paragraph" w:customStyle="1" w:styleId="StyleHeading3ComplexTimesNewRoman2">
    <w:name w:val="Style Heading 3 + (Complex) Times New Roman2"/>
    <w:basedOn w:val="Heading3"/>
    <w:rsid w:val="00A976DC"/>
    <w:pPr>
      <w:numPr>
        <w:numId w:val="8"/>
      </w:numPr>
    </w:pPr>
  </w:style>
  <w:style w:type="paragraph" w:customStyle="1" w:styleId="StyleHeading3ComplexTimesNewRoman3">
    <w:name w:val="Style Heading 3 + (Complex) Times New Roman3"/>
    <w:basedOn w:val="Heading3"/>
    <w:rsid w:val="00EA24D4"/>
    <w:pPr>
      <w:numPr>
        <w:numId w:val="9"/>
      </w:numPr>
    </w:pPr>
  </w:style>
  <w:style w:type="paragraph" w:customStyle="1" w:styleId="StylesectionComplexTimesNewRoman">
    <w:name w:val="Style section + (Complex) Times New Roman"/>
    <w:basedOn w:val="section"/>
    <w:link w:val="StylesectionComplexTimesNewRomanChar"/>
    <w:rsid w:val="00EA24D4"/>
    <w:rPr>
      <w:rFonts w:cs="Times New Roman"/>
    </w:rPr>
  </w:style>
  <w:style w:type="character" w:customStyle="1" w:styleId="StylesectionComplexTimesNewRomanChar">
    <w:name w:val="Style section + (Complex) Times New Roman Char"/>
    <w:link w:val="StylesectionComplexTimesNewRoman"/>
    <w:rsid w:val="00EA24D4"/>
    <w:rPr>
      <w:rFonts w:ascii="Arial" w:hAnsi="Arial" w:cs="Arial"/>
      <w:sz w:val="22"/>
      <w:lang w:val="en-US" w:eastAsia="en-US" w:bidi="ar-SA"/>
    </w:rPr>
  </w:style>
  <w:style w:type="character" w:customStyle="1" w:styleId="apple-converted-space">
    <w:name w:val="apple-converted-space"/>
    <w:basedOn w:val="DefaultParagraphFont"/>
    <w:rsid w:val="005A3000"/>
  </w:style>
  <w:style w:type="character" w:customStyle="1" w:styleId="apple-style-span">
    <w:name w:val="apple-style-span"/>
    <w:basedOn w:val="DefaultParagraphFont"/>
    <w:rsid w:val="002C37A2"/>
  </w:style>
  <w:style w:type="character" w:customStyle="1" w:styleId="FooterChar">
    <w:name w:val="Footer Char"/>
    <w:link w:val="Footer"/>
    <w:uiPriority w:val="99"/>
    <w:rsid w:val="0033259E"/>
    <w:rPr>
      <w:rFonts w:ascii="Arial" w:hAnsi="Arial"/>
      <w:lang w:val="en-GB"/>
    </w:rPr>
  </w:style>
  <w:style w:type="paragraph" w:styleId="TOCHeading">
    <w:name w:val="TOC Heading"/>
    <w:basedOn w:val="Heading1"/>
    <w:next w:val="Normal"/>
    <w:uiPriority w:val="39"/>
    <w:qFormat/>
    <w:rsid w:val="00CB3F58"/>
    <w:pPr>
      <w:keepLines/>
      <w:numPr>
        <w:numId w:val="0"/>
      </w:numPr>
      <w:spacing w:before="480" w:after="0" w:line="276" w:lineRule="auto"/>
      <w:outlineLvl w:val="9"/>
    </w:pPr>
    <w:rPr>
      <w:rFonts w:ascii="Cambria" w:hAnsi="Cambria"/>
      <w:caps w:val="0"/>
      <w:color w:val="365F91"/>
      <w:sz w:val="28"/>
      <w:szCs w:val="28"/>
      <w:lang w:val="en-US"/>
    </w:rPr>
  </w:style>
  <w:style w:type="paragraph" w:customStyle="1" w:styleId="SectionTitle">
    <w:name w:val="Section Title"/>
    <w:basedOn w:val="FrontPage"/>
    <w:link w:val="SectionTitleChar"/>
    <w:qFormat/>
    <w:rsid w:val="00F711F0"/>
    <w:rPr>
      <w:caps/>
      <w:sz w:val="36"/>
      <w:szCs w:val="36"/>
    </w:rPr>
  </w:style>
  <w:style w:type="paragraph" w:customStyle="1" w:styleId="DocumentTitle">
    <w:name w:val="Document Title"/>
    <w:basedOn w:val="FrontPage"/>
    <w:link w:val="DocumentTitleChar"/>
    <w:qFormat/>
    <w:rsid w:val="00F711F0"/>
    <w:rPr>
      <w:caps/>
      <w:lang w:val="de-DE"/>
    </w:rPr>
  </w:style>
  <w:style w:type="character" w:customStyle="1" w:styleId="FrontPageChar">
    <w:name w:val="FrontPage Char"/>
    <w:link w:val="FrontPage"/>
    <w:rsid w:val="00F711F0"/>
    <w:rPr>
      <w:rFonts w:ascii="Arial" w:hAnsi="Arial"/>
      <w:b/>
      <w:color w:val="000080"/>
      <w:sz w:val="44"/>
      <w:lang w:val="en-GB"/>
    </w:rPr>
  </w:style>
  <w:style w:type="character" w:customStyle="1" w:styleId="SectionTitleChar">
    <w:name w:val="Section Title Char"/>
    <w:link w:val="SectionTitle"/>
    <w:rsid w:val="00F711F0"/>
    <w:rPr>
      <w:rFonts w:ascii="Arial" w:hAnsi="Arial"/>
      <w:b/>
      <w:caps/>
      <w:color w:val="000080"/>
      <w:sz w:val="36"/>
      <w:szCs w:val="36"/>
      <w:lang w:val="en-GB"/>
    </w:rPr>
  </w:style>
  <w:style w:type="character" w:customStyle="1" w:styleId="DocumentTitleChar">
    <w:name w:val="Document Title Char"/>
    <w:link w:val="DocumentTitle"/>
    <w:rsid w:val="00F711F0"/>
    <w:rPr>
      <w:rFonts w:ascii="Arial" w:hAnsi="Arial"/>
      <w:b/>
      <w:caps/>
      <w:color w:val="000080"/>
      <w:sz w:val="44"/>
      <w:lang w:val="de-DE"/>
    </w:rPr>
  </w:style>
  <w:style w:type="character" w:customStyle="1" w:styleId="Heading1Char">
    <w:name w:val="Heading 1 Char"/>
    <w:link w:val="Heading1"/>
    <w:uiPriority w:val="9"/>
    <w:rsid w:val="00A04002"/>
    <w:rPr>
      <w:b/>
      <w:bCs/>
      <w:caps/>
      <w:color w:val="0000FF"/>
      <w:sz w:val="32"/>
      <w:szCs w:val="32"/>
      <w:lang w:eastAsia="en-US"/>
    </w:rPr>
  </w:style>
  <w:style w:type="paragraph" w:styleId="FootnoteText">
    <w:name w:val="footnote text"/>
    <w:basedOn w:val="Normal"/>
    <w:semiHidden/>
    <w:rsid w:val="00FB6800"/>
    <w:rPr>
      <w:sz w:val="20"/>
      <w:szCs w:val="20"/>
    </w:rPr>
  </w:style>
  <w:style w:type="character" w:styleId="FootnoteReference">
    <w:name w:val="footnote reference"/>
    <w:semiHidden/>
    <w:rsid w:val="00FB6800"/>
    <w:rPr>
      <w:vertAlign w:val="superscript"/>
    </w:rPr>
  </w:style>
  <w:style w:type="paragraph" w:customStyle="1" w:styleId="Style1">
    <w:name w:val="Style1"/>
    <w:basedOn w:val="Heading1"/>
    <w:rsid w:val="0071212B"/>
  </w:style>
  <w:style w:type="paragraph" w:customStyle="1" w:styleId="Style2">
    <w:name w:val="Style2"/>
    <w:basedOn w:val="ParagraphCharChar"/>
    <w:rsid w:val="0071212B"/>
  </w:style>
  <w:style w:type="paragraph" w:customStyle="1" w:styleId="Style3">
    <w:name w:val="Style3"/>
    <w:basedOn w:val="ParagraphCharChar"/>
    <w:rsid w:val="0071212B"/>
  </w:style>
  <w:style w:type="paragraph" w:customStyle="1" w:styleId="Style4">
    <w:name w:val="Style4"/>
    <w:basedOn w:val="ParagraphCharChar"/>
    <w:rsid w:val="00DC4C93"/>
  </w:style>
  <w:style w:type="paragraph" w:styleId="EndnoteText">
    <w:name w:val="endnote text"/>
    <w:basedOn w:val="Normal"/>
    <w:link w:val="EndnoteTextChar"/>
    <w:rsid w:val="006C6866"/>
    <w:rPr>
      <w:sz w:val="20"/>
      <w:szCs w:val="20"/>
    </w:rPr>
  </w:style>
  <w:style w:type="character" w:customStyle="1" w:styleId="EndnoteTextChar">
    <w:name w:val="Endnote Text Char"/>
    <w:link w:val="EndnoteText"/>
    <w:rsid w:val="006C6866"/>
    <w:rPr>
      <w:lang w:eastAsia="en-US"/>
    </w:rPr>
  </w:style>
  <w:style w:type="character" w:styleId="EndnoteReference">
    <w:name w:val="endnote reference"/>
    <w:rsid w:val="006C6866"/>
    <w:rPr>
      <w:vertAlign w:val="superscript"/>
    </w:rPr>
  </w:style>
  <w:style w:type="table" w:styleId="TableClassic1">
    <w:name w:val="Table Classic 1"/>
    <w:basedOn w:val="TableNormal"/>
    <w:rsid w:val="0046348B"/>
    <w:pPr>
      <w:spacing w:after="240"/>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CommentReference">
    <w:name w:val="annotation reference"/>
    <w:basedOn w:val="DefaultParagraphFont"/>
    <w:rsid w:val="0046348B"/>
    <w:rPr>
      <w:sz w:val="16"/>
      <w:szCs w:val="16"/>
    </w:rPr>
  </w:style>
  <w:style w:type="paragraph" w:styleId="CommentText">
    <w:name w:val="annotation text"/>
    <w:basedOn w:val="Normal"/>
    <w:link w:val="CommentTextChar"/>
    <w:rsid w:val="0046348B"/>
    <w:rPr>
      <w:sz w:val="20"/>
      <w:szCs w:val="20"/>
    </w:rPr>
  </w:style>
  <w:style w:type="character" w:customStyle="1" w:styleId="CommentTextChar">
    <w:name w:val="Comment Text Char"/>
    <w:basedOn w:val="DefaultParagraphFont"/>
    <w:link w:val="CommentText"/>
    <w:rsid w:val="0046348B"/>
    <w:rPr>
      <w:lang w:eastAsia="en-US"/>
    </w:rPr>
  </w:style>
  <w:style w:type="paragraph" w:styleId="CommentSubject">
    <w:name w:val="annotation subject"/>
    <w:basedOn w:val="CommentText"/>
    <w:next w:val="CommentText"/>
    <w:link w:val="CommentSubjectChar"/>
    <w:rsid w:val="0046348B"/>
    <w:rPr>
      <w:b/>
      <w:bCs/>
    </w:rPr>
  </w:style>
  <w:style w:type="character" w:customStyle="1" w:styleId="CommentSubjectChar">
    <w:name w:val="Comment Subject Char"/>
    <w:basedOn w:val="CommentTextChar"/>
    <w:link w:val="CommentSubject"/>
    <w:rsid w:val="0046348B"/>
    <w:rPr>
      <w:b/>
      <w:bCs/>
      <w:lang w:eastAsia="en-US"/>
    </w:rPr>
  </w:style>
  <w:style w:type="paragraph" w:styleId="Revision">
    <w:name w:val="Revision"/>
    <w:hidden/>
    <w:uiPriority w:val="99"/>
    <w:semiHidden/>
    <w:rsid w:val="0046348B"/>
    <w:rPr>
      <w:sz w:val="22"/>
      <w:szCs w:val="22"/>
      <w:lang w:eastAsia="en-US"/>
    </w:rPr>
  </w:style>
  <w:style w:type="table" w:styleId="TableClassic2">
    <w:name w:val="Table Classic 2"/>
    <w:basedOn w:val="TableNormal"/>
    <w:rsid w:val="007A0760"/>
    <w:pPr>
      <w:spacing w:after="240"/>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Simple2">
    <w:name w:val="Table Simple 2"/>
    <w:basedOn w:val="TableNormal"/>
    <w:rsid w:val="007A0760"/>
    <w:pPr>
      <w:spacing w:after="240"/>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ubtle2">
    <w:name w:val="Table Subtle 2"/>
    <w:basedOn w:val="TableNormal"/>
    <w:rsid w:val="007A0760"/>
    <w:pPr>
      <w:spacing w:after="240"/>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ListBullet">
    <w:name w:val="List Bullet"/>
    <w:basedOn w:val="Normal"/>
    <w:rsid w:val="00654020"/>
    <w:pPr>
      <w:numPr>
        <w:numId w:val="51"/>
      </w:numPr>
      <w:contextualSpacing/>
    </w:pPr>
  </w:style>
  <w:style w:type="character" w:styleId="PlaceholderText">
    <w:name w:val="Placeholder Text"/>
    <w:basedOn w:val="DefaultParagraphFont"/>
    <w:uiPriority w:val="99"/>
    <w:semiHidden/>
    <w:rsid w:val="00AD600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8162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5" Type="http://schemas.microsoft.com/office/2011/relationships/commentsExtended" Target="commentsExtended.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wmf"/><Relationship Id="rId14" Type="http://schemas.microsoft.com/office/2011/relationships/people" Target="people.xml"/></Relationships>
</file>

<file path=word/_rels/footnotes.xml.rels><?xml version="1.0" encoding="UTF-8" standalone="yes"?>
<Relationships xmlns="http://schemas.openxmlformats.org/package/2006/relationships"><Relationship Id="rId1" Type="http://schemas.openxmlformats.org/officeDocument/2006/relationships/hyperlink" Target="http://sdmx.or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O:\B5_SHARED_DISK\RAMON\Production\SDMX%20-%20See%20also%20STANDARD%20CODE%20LISTS%20AND%20SDMX\SWG\COG\CODE%20LISTS\CL_ACTIVITY\SDMX%20Guidelines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B36B48-6566-4B9A-B493-990EBFE741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SDMX GuidelinesTemplate.dotx</Template>
  <TotalTime>69</TotalTime>
  <Pages>12</Pages>
  <Words>2309</Words>
  <Characters>12569</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Information Model</vt:lpstr>
    </vt:vector>
  </TitlesOfParts>
  <Company>Dimensoin EDI</Company>
  <LinksUpToDate>false</LinksUpToDate>
  <CharactersWithSpaces>14849</CharactersWithSpaces>
  <SharedDoc>false</SharedDoc>
  <HLinks>
    <vt:vector size="18" baseType="variant">
      <vt:variant>
        <vt:i4>4587549</vt:i4>
      </vt:variant>
      <vt:variant>
        <vt:i4>0</vt:i4>
      </vt:variant>
      <vt:variant>
        <vt:i4>0</vt:i4>
      </vt:variant>
      <vt:variant>
        <vt:i4>5</vt:i4>
      </vt:variant>
      <vt:variant>
        <vt:lpwstr>http://sdmx.org/</vt:lpwstr>
      </vt:variant>
      <vt:variant>
        <vt:lpwstr/>
      </vt:variant>
      <vt:variant>
        <vt:i4>6946887</vt:i4>
      </vt:variant>
      <vt:variant>
        <vt:i4>3</vt:i4>
      </vt:variant>
      <vt:variant>
        <vt:i4>0</vt:i4>
      </vt:variant>
      <vt:variant>
        <vt:i4>5</vt:i4>
      </vt:variant>
      <vt:variant>
        <vt:lpwstr>http://sdmx.org/?page_id=1513</vt:lpwstr>
      </vt:variant>
      <vt:variant>
        <vt:lpwstr/>
      </vt:variant>
      <vt:variant>
        <vt:i4>4587549</vt:i4>
      </vt:variant>
      <vt:variant>
        <vt:i4>0</vt:i4>
      </vt:variant>
      <vt:variant>
        <vt:i4>0</vt:i4>
      </vt:variant>
      <vt:variant>
        <vt:i4>5</vt:i4>
      </vt:variant>
      <vt:variant>
        <vt:lpwstr>http://sdmx.org/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Information Model</dc:title>
  <dc:creator>DELCAMBRE Danny (ESTAT)</dc:creator>
  <cp:lastModifiedBy>DELCAMBRE Danny (ESTAT)</cp:lastModifiedBy>
  <cp:revision>14</cp:revision>
  <cp:lastPrinted>2016-04-26T07:14:00Z</cp:lastPrinted>
  <dcterms:created xsi:type="dcterms:W3CDTF">2016-07-01T08:44:00Z</dcterms:created>
  <dcterms:modified xsi:type="dcterms:W3CDTF">2016-09-16T14:57:00Z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0x010100DBA8DC7F63DA9E4B95F847E7DD5CB942</vt:lpwstr>
  </property>
</Properties>
</file>